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2,4</w:t>
      </w:r>
      <w:r w:rsidRPr="0085647C">
        <w:rPr>
          <w:rFonts w:ascii="Times New Roman" w:hAnsi="Times New Roman"/>
          <w:lang w:eastAsia="zh-CN"/>
        </w:rPr>
        <w:t>, Xintang Wang</w:t>
      </w:r>
      <w:r w:rsidRPr="0085647C">
        <w:rPr>
          <w:rFonts w:ascii="Times New Roman" w:hAnsi="Times New Roman"/>
          <w:vertAlign w:val="superscript"/>
          <w:lang w:eastAsia="zh-CN"/>
        </w:rPr>
        <w:t>3</w:t>
      </w:r>
    </w:p>
    <w:p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rsidR="00006EA6" w:rsidRPr="0085647C" w:rsidRDefault="00006EA6">
      <w:pPr>
        <w:pStyle w:val="E-mail"/>
        <w:rPr>
          <w:rFonts w:ascii="Times New Roman" w:hAnsi="Times New Roman"/>
        </w:rPr>
      </w:pPr>
    </w:p>
    <w:p w:rsidR="009A0487" w:rsidRPr="0085647C" w:rsidRDefault="00384921">
      <w:pPr>
        <w:pStyle w:val="E-mail"/>
        <w:rPr>
          <w:rFonts w:ascii="Times New Roman" w:hAnsi="Times New Roman"/>
        </w:rPr>
      </w:pPr>
      <w:r w:rsidRPr="0085647C">
        <w:rPr>
          <w:rFonts w:ascii="Times New Roman" w:hAnsi="Times New Roman"/>
          <w:vertAlign w:val="superscript"/>
        </w:rPr>
        <w:t>4</w:t>
      </w:r>
      <w:r w:rsidRPr="0085647C">
        <w:rPr>
          <w:rFonts w:ascii="Times New Roman" w:hAnsi="Times New Roman"/>
        </w:rPr>
        <w:t>C</w:t>
      </w:r>
      <w:r w:rsidR="009A0487" w:rsidRPr="0085647C">
        <w:rPr>
          <w:rFonts w:ascii="Times New Roman" w:hAnsi="Times New Roman"/>
        </w:rPr>
        <w:t>orresponding author’s e-mail</w:t>
      </w:r>
      <w:r w:rsidRPr="0085647C">
        <w:rPr>
          <w:rFonts w:ascii="Times New Roman" w:hAnsi="Times New Roman"/>
        </w:rPr>
        <w:t xml:space="preserve">: </w:t>
      </w:r>
      <w:r w:rsidRPr="0085647C">
        <w:rPr>
          <w:rFonts w:ascii="Times New Roman" w:hAnsi="Times New Roman"/>
          <w:lang w:eastAsia="zh-CN"/>
        </w:rPr>
        <w:t>wxt196322@126.com</w:t>
      </w:r>
    </w:p>
    <w:p w:rsidR="009A0487" w:rsidRPr="0085647C" w:rsidRDefault="009A0487">
      <w:pPr>
        <w:pStyle w:val="Abstract"/>
        <w:rPr>
          <w:rFonts w:ascii="Times New Roman" w:hAnsi="Times New Roman"/>
        </w:rPr>
      </w:pPr>
      <w:r w:rsidRPr="0085647C">
        <w:rPr>
          <w:rFonts w:ascii="Times New Roman" w:hAnsi="Times New Roman"/>
          <w:b/>
        </w:rPr>
        <w:t>Abstract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rsidR="009A0487" w:rsidRPr="0085647C" w:rsidRDefault="00910A26" w:rsidP="00956E14">
      <w:pPr>
        <w:pStyle w:val="Section"/>
        <w:ind w:left="0"/>
        <w:rPr>
          <w:rFonts w:ascii="Times New Roman" w:hAnsi="Times New Roman"/>
        </w:rPr>
      </w:pPr>
      <w:r w:rsidRPr="0085647C">
        <w:rPr>
          <w:rFonts w:ascii="Times New Roman" w:hAnsi="Times New Roman"/>
        </w:rPr>
        <w:t>Introduction</w:t>
      </w:r>
    </w:p>
    <w:p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ceramsite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c</w:t>
      </w:r>
      <w:r w:rsidRPr="0085647C">
        <w:rPr>
          <w:rFonts w:ascii="Times New Roman" w:hAnsi="Times New Roman"/>
          <w:bCs/>
        </w:rPr>
        <w:t xml:space="preserve">eramsite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rsidR="009A0487" w:rsidRPr="0085647C" w:rsidRDefault="005A67F6">
      <w:pPr>
        <w:pStyle w:val="Bodytext"/>
        <w:rPr>
          <w:rFonts w:ascii="Times New Roman" w:hAnsi="Times New Roman"/>
        </w:rPr>
      </w:pPr>
      <w:r w:rsidRPr="0085647C">
        <w:rPr>
          <w:rFonts w:ascii="Times New Roman" w:hAnsi="Times New Roman"/>
          <w:lang w:val="en-GB" w:eastAsia="zh-CN"/>
        </w:rPr>
        <w:t>It is noted that the main steel beams of three specimens are supported at the support beam as shown in Fig</w:t>
      </w:r>
      <w:r w:rsidRPr="0085647C">
        <w:rPr>
          <w:rFonts w:ascii="Times New Roman" w:hAnsi="Times New Roman"/>
          <w:lang w:val="en-GB" w:eastAsia="zh-CN"/>
        </w:rPr>
        <w:t xml:space="preserve">ure </w:t>
      </w:r>
      <w:r w:rsidRPr="0085647C">
        <w:rPr>
          <w:rFonts w:ascii="Times New Roman" w:hAnsi="Times New Roman"/>
          <w:lang w:val="en-GB" w:eastAsia="zh-CN"/>
        </w:rPr>
        <w:t>1. Each secondary beam (steel channel) is connected with main steel beam and the support beam. The mechanical properties of the materials used are taken as: yield strength and elastic modulus of steel are f</w:t>
      </w:r>
      <w:r w:rsidRPr="0085647C">
        <w:rPr>
          <w:rFonts w:ascii="Times New Roman" w:hAnsi="Times New Roman"/>
          <w:vertAlign w:val="subscript"/>
          <w:lang w:val="en-GB" w:eastAsia="zh-CN"/>
        </w:rPr>
        <w:t>y</w:t>
      </w:r>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lastRenderedPageBreak/>
        <w:drawing>
          <wp:inline distT="0" distB="0" distL="0" distR="0" wp14:anchorId="61E62C0F" wp14:editId="56352074">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rsidR="005A67F6" w:rsidRPr="0085647C" w:rsidRDefault="005A67F6" w:rsidP="005A67F6">
      <w:pPr>
        <w:pStyle w:val="BodytextIndented"/>
        <w:spacing w:after="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rsidR="009A0487" w:rsidRPr="0085647C" w:rsidRDefault="005A67F6">
      <w:pPr>
        <w:pStyle w:val="BodytextIndented"/>
        <w:rPr>
          <w:rFonts w:ascii="Times New Roman" w:hAnsi="Times New Roma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p>
    <w:p w:rsidR="00F25143" w:rsidRPr="0085647C" w:rsidRDefault="005A67F6">
      <w:pPr>
        <w:pStyle w:val="BodytextIndented"/>
        <w:rPr>
          <w:rFonts w:ascii="Times New Roman" w:hAnsi="Times New Roman"/>
        </w:rPr>
      </w:pPr>
      <w:r w:rsidRPr="0085647C">
        <w:rPr>
          <w:rFonts w:ascii="Times New Roman" w:hAnsi="Times New Roman"/>
          <w:lang w:eastAsia="zh-CN"/>
        </w:rPr>
        <w:t>The composite slabs also have advantages of no formwork support,</w:t>
      </w:r>
      <w:r w:rsidRPr="0085647C">
        <w:rPr>
          <w:rFonts w:ascii="Times New Roman" w:hAnsi="Times New Roman"/>
          <w:lang w:eastAsia="zh-CN"/>
        </w:rPr>
        <w:t xml:space="preserve"> </w:t>
      </w:r>
      <w:proofErr w:type="gramStart"/>
      <w:r w:rsidRPr="0085647C">
        <w:rPr>
          <w:rFonts w:ascii="Times New Roman" w:hAnsi="Times New Roman"/>
          <w:lang w:eastAsia="zh-CN"/>
        </w:rPr>
        <w:t>For</w:t>
      </w:r>
      <w:proofErr w:type="gramEnd"/>
      <w:r w:rsidRPr="0085647C">
        <w:rPr>
          <w:rFonts w:ascii="Times New Roman" w:hAnsi="Times New Roman"/>
          <w:lang w:eastAsia="zh-CN"/>
        </w:rPr>
        <w:t xml:space="preserve"> application of the slabs in engineering, the mechanical properties of it is studied on basis of experiments</w:t>
      </w:r>
      <w:r w:rsidRPr="0085647C">
        <w:rPr>
          <w:rFonts w:ascii="Times New Roman" w:hAnsi="Times New Roman"/>
          <w:lang w:eastAsia="zh-CN"/>
        </w:rPr>
        <w:t xml:space="preserve">. </w:t>
      </w: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w:t>
      </w:r>
      <w:r w:rsidRPr="0085647C">
        <w:rPr>
          <w:rFonts w:ascii="Times New Roman" w:hAnsi="Times New Roman"/>
          <w:lang w:eastAsia="zh-CN"/>
        </w:rPr>
        <w:t xml:space="preserve"> </w:t>
      </w: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w:t>
      </w:r>
      <w:r w:rsidRPr="0085647C">
        <w:rPr>
          <w:rFonts w:ascii="Times New Roman" w:hAnsi="Times New Roman"/>
          <w:lang w:eastAsia="zh-CN"/>
        </w:rPr>
        <w:t xml:space="preserve"> </w:t>
      </w: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w:t>
      </w:r>
      <w:r w:rsidRPr="0085647C">
        <w:rPr>
          <w:rFonts w:ascii="Times New Roman" w:hAnsi="Times New Roman"/>
          <w:lang w:eastAsia="zh-CN"/>
        </w:rPr>
        <w:t xml:space="preserve"> </w:t>
      </w: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w:t>
      </w:r>
      <w:r w:rsidRPr="0085647C">
        <w:rPr>
          <w:rFonts w:ascii="Times New Roman" w:hAnsi="Times New Roman"/>
          <w:lang w:eastAsia="zh-CN"/>
        </w:rPr>
        <w:t>.</w:t>
      </w:r>
    </w:p>
    <w:p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w:t>
      </w:r>
      <w:r w:rsidRPr="0085647C">
        <w:rPr>
          <w:rFonts w:ascii="Times New Roman" w:hAnsi="Times New Roman"/>
          <w:lang w:eastAsia="zh-CN"/>
        </w:rPr>
        <w:t>t is studied on basis of experiments</w:t>
      </w:r>
      <w:r w:rsidR="00F6059B" w:rsidRPr="0085647C">
        <w:rPr>
          <w:rFonts w:ascii="Times New Roman" w:hAnsi="Times New Roman"/>
        </w:rPr>
        <w:t>.</w:t>
      </w:r>
    </w:p>
    <w:p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w:t>
      </w:r>
      <w:r w:rsidRPr="0085647C">
        <w:rPr>
          <w:rFonts w:ascii="Times New Roman" w:hAnsi="Times New Roman"/>
          <w:lang w:eastAsia="zh-CN"/>
        </w:rPr>
        <w:t>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r w:rsidRPr="0085647C">
        <w:rPr>
          <w:rFonts w:ascii="Times New Roman" w:hAnsi="Times New Roman"/>
          <w:lang w:eastAsia="zh-CN"/>
        </w:rPr>
        <w:t>.</w:t>
      </w:r>
    </w:p>
    <w:p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rsidR="009A0487" w:rsidRPr="0085647C" w:rsidRDefault="00F25143" w:rsidP="00F25143">
      <w:pPr>
        <w:pStyle w:val="2"/>
        <w:rPr>
          <w:rFonts w:ascii="Times New Roman" w:hAnsi="Times New Roman"/>
        </w:rPr>
      </w:pPr>
      <w:r w:rsidRPr="0085647C">
        <w:rPr>
          <w:rFonts w:ascii="Times New Roman" w:hAnsi="Times New Roman"/>
          <w:lang w:eastAsia="zh-CN"/>
        </w:rPr>
        <w:t>Specimens results</w:t>
      </w:r>
    </w:p>
    <w:p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By derivative of equtions (1) - (2) with respect to time t, we can obtain</w:t>
      </w:r>
    </w:p>
    <w:p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16.5pt" o:ole="" fillcolor="window">
            <v:imagedata r:id="rId9" o:title=""/>
          </v:shape>
          <o:OLEObject Type="Embed" ProgID="Equation.DSMT4" ShapeID="_x0000_i1027" DrawAspect="Content" ObjectID="_1760855863" r:id="rId10"/>
        </w:object>
      </w:r>
      <w:r w:rsidRPr="0085647C">
        <w:rPr>
          <w:rFonts w:ascii="Times New Roman" w:hAnsi="Times New Roman" w:cs="Times New Roman"/>
        </w:rPr>
        <w:tab/>
      </w:r>
      <w:r w:rsidRPr="0085647C">
        <w:rPr>
          <w:rFonts w:ascii="Times New Roman" w:hAnsi="Times New Roman" w:cs="Times New Roman"/>
          <w:i w:val="0"/>
        </w:rPr>
        <w:t>(1)</w:t>
      </w:r>
    </w:p>
    <w:p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v:shape id="_x0000_i1028" type="#_x0000_t75" style="width:165pt;height:16.5pt" o:ole="" fillcolor="window">
            <v:imagedata r:id="rId11" o:title=""/>
          </v:shape>
          <o:OLEObject Type="Embed" ProgID="Equation.DSMT4" ShapeID="_x0000_i1028" DrawAspect="Content" ObjectID="_1760855864"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It is especially noted that the geometrical dimensions of cross-section of the thin-walled steel beams, steel channels and dimensions of the precast panels are shown in Fig</w:t>
      </w:r>
      <w:r w:rsidRPr="0085647C">
        <w:rPr>
          <w:rFonts w:ascii="Times New Roman" w:hAnsi="Times New Roman"/>
          <w:lang w:val="en-GB" w:eastAsia="zh-CN"/>
        </w:rPr>
        <w:t xml:space="preserve">ure </w:t>
      </w:r>
      <w:r w:rsidRPr="0085647C">
        <w:rPr>
          <w:rFonts w:ascii="Times New Roman" w:hAnsi="Times New Roman"/>
          <w:lang w:val="en-GB" w:eastAsia="zh-CN"/>
        </w:rPr>
        <w:t>2. It is seen that the thickness of steel plate of the main steel beams and the steel channels is 0.6mm, and thickness of the precast panels is 40mm, and depth of groove of the precast panel is 10mm.</w:t>
      </w:r>
      <w:r w:rsidRPr="0085647C">
        <w:rPr>
          <w:rFonts w:ascii="Times New Roman" w:hAnsi="Times New Roman"/>
          <w:lang w:val="en-GB" w:eastAsia="zh-CN"/>
        </w:rPr>
        <w:t xml:space="preserve"> E</w:t>
      </w:r>
      <w:r w:rsidRPr="0085647C">
        <w:rPr>
          <w:rFonts w:ascii="Times New Roman" w:hAnsi="Times New Roman"/>
          <w:lang w:val="en-GB" w:eastAsia="zh-CN"/>
        </w:rPr>
        <w:t>ach secondary beam (steel channel) is connected with main steel beam and the support beam.</w:t>
      </w:r>
      <w:r w:rsidRPr="0085647C">
        <w:rPr>
          <w:rFonts w:ascii="Times New Roman" w:hAnsi="Times New Roman"/>
          <w:lang w:val="en-GB" w:eastAsia="zh-CN"/>
        </w:rPr>
        <w:t xml:space="preserve"> </w:t>
      </w:r>
      <w:r w:rsidRPr="0085647C">
        <w:rPr>
          <w:rFonts w:ascii="Times New Roman" w:hAnsi="Times New Roman"/>
          <w:lang w:val="en-GB" w:eastAsia="zh-CN"/>
        </w:rPr>
        <w:t>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rsidTr="00F6059B">
        <w:trPr>
          <w:jc w:val="center"/>
        </w:trPr>
        <w:tc>
          <w:tcPr>
            <w:tcW w:w="4530" w:type="dxa"/>
            <w:vAlign w:val="center"/>
          </w:tcPr>
          <w:p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2412B0AD" wp14:editId="7C108FF2">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7B2F3413" wp14:editId="5CEDBC81">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rsidTr="00F6059B">
        <w:trPr>
          <w:jc w:val="center"/>
        </w:trPr>
        <w:tc>
          <w:tcPr>
            <w:tcW w:w="4530" w:type="dxa"/>
            <w:vAlign w:val="center"/>
          </w:tcPr>
          <w:p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rsidR="00F6059B" w:rsidRPr="0085647C" w:rsidRDefault="00F6059B" w:rsidP="00F6059B">
      <w:pPr>
        <w:pStyle w:val="BodytextIndented"/>
        <w:spacing w:after="120"/>
        <w:ind w:firstLine="0"/>
        <w:jc w:val="center"/>
        <w:rPr>
          <w:rFonts w:ascii="Times New Roman" w:hAnsi="Times New Roman"/>
          <w:lang w:eastAsia="zh-CN"/>
        </w:rPr>
      </w:pPr>
      <w:r w:rsidRPr="0085647C">
        <w:rPr>
          <w:rFonts w:ascii="Times New Roman" w:hAnsi="Times New Roman"/>
          <w:b/>
          <w:lang w:val="en-GB" w:eastAsia="zh-CN"/>
        </w:rPr>
        <w:t>Fig</w:t>
      </w:r>
      <w:r w:rsidRPr="0085647C">
        <w:rPr>
          <w:rFonts w:ascii="Times New Roman" w:hAnsi="Times New Roman"/>
          <w:b/>
          <w:lang w:val="en-GB" w:eastAsia="zh-CN"/>
        </w:rPr>
        <w:t>ure 2</w:t>
      </w:r>
      <w:r w:rsidRPr="0085647C">
        <w:rPr>
          <w:rFonts w:ascii="Times New Roman" w:hAnsi="Times New Roman"/>
          <w:lang w:val="en-GB" w:eastAsia="zh-CN"/>
        </w:rPr>
        <w:t>.</w:t>
      </w:r>
      <w:r w:rsidRPr="0085647C">
        <w:rPr>
          <w:rFonts w:ascii="Times New Roman" w:hAnsi="Times New Roman"/>
          <w:lang w:val="en-GB" w:eastAsia="zh-CN"/>
        </w:rPr>
        <w:t xml:space="preserve"> Failure </w:t>
      </w:r>
      <w:proofErr w:type="gramStart"/>
      <w:r w:rsidRPr="0085647C">
        <w:rPr>
          <w:rFonts w:ascii="Times New Roman" w:hAnsi="Times New Roman"/>
          <w:lang w:val="en-GB" w:eastAsia="zh-CN"/>
        </w:rPr>
        <w:t>characteristics  of</w:t>
      </w:r>
      <w:proofErr w:type="gramEnd"/>
      <w:r w:rsidRPr="0085647C">
        <w:rPr>
          <w:rFonts w:ascii="Times New Roman" w:hAnsi="Times New Roman"/>
          <w:lang w:val="en-GB" w:eastAsia="zh-CN"/>
        </w:rPr>
        <w:t xml:space="preserve"> specimen SJ1</w:t>
      </w:r>
      <w:r w:rsidRPr="0085647C">
        <w:rPr>
          <w:rFonts w:ascii="Times New Roman" w:hAnsi="Times New Roman"/>
          <w:lang w:val="en-GB" w:eastAsia="zh-CN"/>
        </w:rPr>
        <w:t>.</w:t>
      </w:r>
    </w:p>
    <w:p w:rsidR="00F25143" w:rsidRPr="0085647C" w:rsidRDefault="00F25143" w:rsidP="009D543A">
      <w:pPr>
        <w:pStyle w:val="BodytextIndented"/>
        <w:rPr>
          <w:rFonts w:ascii="Times New Roman" w:hAnsi="Times New Roman"/>
        </w:rPr>
      </w:pPr>
      <w:r w:rsidRPr="0085647C">
        <w:rPr>
          <w:rFonts w:ascii="Times New Roman" w:hAnsi="Times New Roman"/>
        </w:rPr>
        <w:t>A A A A A A A A A A A A A A A A A A A A, A A A A A A A A A A A A A A A A A A A A, A A A A A A A A A A A A A A A A A A A A, A A A A A A A A A A A A A A A A A A A A, A A A A A A A A A A A A A A A A A A A A, A A A A A A A A A A A A A A A A A A A A, A A A A A A A A A A A A A A A A A A A A.</w:t>
      </w:r>
    </w:p>
    <w:p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rsidTr="00272D8C">
        <w:trPr>
          <w:jc w:val="center"/>
        </w:trPr>
        <w:tc>
          <w:tcPr>
            <w:tcW w:w="8420" w:type="dxa"/>
            <w:gridSpan w:val="5"/>
            <w:tcBorders>
              <w:bottom w:val="single" w:sz="4" w:space="0" w:color="auto"/>
            </w:tcBorders>
            <w:shd w:val="clear" w:color="auto" w:fill="auto"/>
            <w:tcMar>
              <w:left w:w="0" w:type="dxa"/>
              <w:right w:w="0" w:type="dxa"/>
            </w:tcMar>
            <w:vAlign w:val="bottom"/>
          </w:tcPr>
          <w:p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notes</w:t>
            </w:r>
            <w:r w:rsidRPr="0085647C">
              <w:rPr>
                <w:rFonts w:ascii="Times New Roman" w:hAnsi="Times New Roman"/>
                <w:vertAlign w:val="superscript"/>
              </w:rPr>
              <w:t>a</w:t>
            </w:r>
            <w:r w:rsidRPr="0085647C">
              <w:rPr>
                <w:rFonts w:ascii="Times New Roman" w:hAnsi="Times New Roman"/>
              </w:rPr>
              <w:t>.</w:t>
            </w:r>
          </w:p>
        </w:tc>
      </w:tr>
      <w:tr w:rsidR="00F6059B" w:rsidRPr="0085647C"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rsidTr="00272D8C">
        <w:trPr>
          <w:jc w:val="center"/>
        </w:trPr>
        <w:tc>
          <w:tcPr>
            <w:tcW w:w="1531" w:type="dxa"/>
            <w:vMerge/>
            <w:tcBorders>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rsidTr="00272D8C">
        <w:trPr>
          <w:jc w:val="center"/>
        </w:trPr>
        <w:tc>
          <w:tcPr>
            <w:tcW w:w="1531" w:type="dxa"/>
            <w:tcBorders>
              <w:top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rsidTr="00272D8C">
        <w:trPr>
          <w:jc w:val="center"/>
        </w:trPr>
        <w:tc>
          <w:tcPr>
            <w:tcW w:w="1531" w:type="dxa"/>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rsidTr="00272D8C">
        <w:trPr>
          <w:jc w:val="center"/>
        </w:trPr>
        <w:tc>
          <w:tcPr>
            <w:tcW w:w="1531" w:type="dxa"/>
            <w:tcBorders>
              <w:bottom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rsidTr="00272D8C">
        <w:trPr>
          <w:jc w:val="center"/>
        </w:trPr>
        <w:tc>
          <w:tcPr>
            <w:tcW w:w="8420" w:type="dxa"/>
            <w:gridSpan w:val="5"/>
            <w:tcBorders>
              <w:top w:val="single" w:sz="4" w:space="0" w:color="auto"/>
            </w:tcBorders>
            <w:shd w:val="clear" w:color="auto" w:fill="auto"/>
            <w:tcMar>
              <w:left w:w="0" w:type="dxa"/>
              <w:right w:w="0" w:type="dxa"/>
            </w:tcMar>
          </w:tcPr>
          <w:p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rsidR="00F6059B" w:rsidRPr="0085647C" w:rsidRDefault="00F6059B" w:rsidP="00F25143">
      <w:pPr>
        <w:pStyle w:val="Bodytext"/>
        <w:ind w:firstLine="284"/>
        <w:rPr>
          <w:rFonts w:ascii="Times New Roman" w:hAnsi="Times New Roman"/>
        </w:rPr>
      </w:pPr>
    </w:p>
    <w:p w:rsidR="00F6059B" w:rsidRPr="0085647C" w:rsidRDefault="007F742C" w:rsidP="00F25143">
      <w:pPr>
        <w:pStyle w:val="Bodytext"/>
        <w:ind w:firstLine="284"/>
        <w:rPr>
          <w:rFonts w:ascii="Times New Roman" w:hAnsi="Times New Roman"/>
          <w:lang w:val="en-GB"/>
        </w:rPr>
      </w:pPr>
      <w:bookmarkStart w:id="0"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p>
    <w:p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r w:rsidRPr="0085647C">
        <w:rPr>
          <w:rFonts w:ascii="Times New Roman" w:hAnsi="Times New Roman"/>
          <w:lang w:eastAsia="zh-CN"/>
        </w:rPr>
        <w:t xml:space="preserve"> </w:t>
      </w: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p>
    <w:p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t>Notes</w:t>
      </w:r>
      <w:r w:rsidRPr="0085647C">
        <w:rPr>
          <w:rFonts w:ascii="Times New Roman" w:hAnsi="Times New Roman"/>
        </w:rPr>
        <w:t xml:space="preserve">.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w:t>
      </w:r>
      <w:r w:rsidRPr="0085647C">
        <w:rPr>
          <w:rFonts w:ascii="Times New Roman" w:hAnsi="Times New Roman"/>
          <w:i w:val="0"/>
        </w:rPr>
        <w:t>table 2 and table 3</w:t>
      </w:r>
      <w:r w:rsidRPr="0085647C">
        <w:rPr>
          <w:rFonts w:ascii="Times New Roman" w:hAnsi="Times New Roman"/>
          <w:i w:val="0"/>
        </w:rPr>
        <w:t>.</w:t>
      </w:r>
    </w:p>
    <w:p w:rsidR="009D543A" w:rsidRPr="0085647C" w:rsidRDefault="009D543A" w:rsidP="007F742C">
      <w:pPr>
        <w:pStyle w:val="TableCaptionCentred"/>
        <w:rPr>
          <w:rFonts w:ascii="Times New Roman" w:hAnsi="Times New Roman"/>
        </w:rPr>
      </w:pPr>
      <w:r w:rsidRPr="0085647C">
        <w:rPr>
          <w:rFonts w:ascii="Times New Roman" w:hAnsi="Times New Roman"/>
          <w:b/>
        </w:rPr>
        <w:lastRenderedPageBreak/>
        <w:t xml:space="preserve">Table </w:t>
      </w:r>
      <w:r w:rsidRPr="0085647C">
        <w:rPr>
          <w:rFonts w:ascii="Times New Roman" w:hAnsi="Times New Roman"/>
          <w:b/>
        </w:rPr>
        <w:t>2</w:t>
      </w:r>
      <w:r w:rsidRPr="0085647C">
        <w:rPr>
          <w:rFonts w:ascii="Times New Roman" w:hAnsi="Times New Roman"/>
          <w:b/>
        </w:rPr>
        <w:t>.</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rsidTr="00272D8C">
        <w:trPr>
          <w:trHeight w:val="511"/>
          <w:jc w:val="center"/>
        </w:trPr>
        <w:tc>
          <w:tcPr>
            <w:tcW w:w="685"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rsidTr="00272D8C">
        <w:trPr>
          <w:trHeight w:val="255"/>
          <w:jc w:val="center"/>
        </w:trPr>
        <w:tc>
          <w:tcPr>
            <w:tcW w:w="685" w:type="dxa"/>
            <w:tcBorders>
              <w:top w:val="single" w:sz="4" w:space="0" w:color="auto"/>
            </w:tcBorders>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rsidTr="00272D8C">
        <w:trPr>
          <w:trHeight w:val="255"/>
          <w:jc w:val="center"/>
        </w:trPr>
        <w:tc>
          <w:tcPr>
            <w:tcW w:w="685" w:type="dxa"/>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rsidTr="00272D8C">
        <w:trPr>
          <w:trHeight w:val="255"/>
          <w:jc w:val="center"/>
        </w:trPr>
        <w:tc>
          <w:tcPr>
            <w:tcW w:w="685" w:type="dxa"/>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rsidTr="00272D8C">
        <w:trPr>
          <w:trHeight w:val="511"/>
          <w:jc w:val="center"/>
        </w:trPr>
        <w:tc>
          <w:tcPr>
            <w:tcW w:w="7248" w:type="dxa"/>
            <w:gridSpan w:val="7"/>
            <w:tcBorders>
              <w:bottom w:val="single" w:sz="4" w:space="0" w:color="auto"/>
            </w:tcBorders>
            <w:noWrap/>
          </w:tcPr>
          <w:p w:rsidR="009D543A" w:rsidRPr="0085647C" w:rsidRDefault="009D543A" w:rsidP="00272D8C">
            <w:pPr>
              <w:pStyle w:val="TableCaption"/>
              <w:rPr>
                <w:rFonts w:ascii="Times New Roman" w:hAnsi="Times New Roman"/>
              </w:rPr>
            </w:pPr>
            <w:r w:rsidRPr="0085647C">
              <w:rPr>
                <w:rFonts w:ascii="Times New Roman" w:hAnsi="Times New Roman"/>
                <w:b/>
              </w:rPr>
              <w:t xml:space="preserve">Table </w:t>
            </w:r>
            <w:r w:rsidRPr="0085647C">
              <w:rPr>
                <w:rFonts w:ascii="Times New Roman" w:hAnsi="Times New Roman"/>
                <w:b/>
              </w:rPr>
              <w:t>3</w:t>
            </w:r>
            <w:r w:rsidRPr="0085647C">
              <w:rPr>
                <w:rFonts w:ascii="Times New Roman" w:hAnsi="Times New Roman"/>
                <w:b/>
              </w:rPr>
              <w:t>.</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rsidTr="00272D8C">
        <w:trPr>
          <w:trHeight w:val="511"/>
          <w:jc w:val="center"/>
        </w:trPr>
        <w:tc>
          <w:tcPr>
            <w:tcW w:w="685"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rsidTr="00272D8C">
        <w:trPr>
          <w:trHeight w:val="255"/>
          <w:jc w:val="center"/>
        </w:trPr>
        <w:tc>
          <w:tcPr>
            <w:tcW w:w="685" w:type="dxa"/>
            <w:tcBorders>
              <w:top w:val="single" w:sz="4" w:space="0" w:color="auto"/>
            </w:tcBorders>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rsidTr="00272D8C">
        <w:trPr>
          <w:trHeight w:val="255"/>
          <w:jc w:val="center"/>
        </w:trPr>
        <w:tc>
          <w:tcPr>
            <w:tcW w:w="685" w:type="dxa"/>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rsidTr="00272D8C">
        <w:trPr>
          <w:trHeight w:val="255"/>
          <w:jc w:val="center"/>
        </w:trPr>
        <w:tc>
          <w:tcPr>
            <w:tcW w:w="685" w:type="dxa"/>
            <w:noWrap/>
            <w:vAlign w:val="bottom"/>
          </w:tcPr>
          <w:p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Cz</w:t>
            </w:r>
          </w:p>
        </w:tc>
        <w:tc>
          <w:tcPr>
            <w:tcW w:w="1385"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noWrap/>
            <w:vAlign w:val="bottom"/>
          </w:tcPr>
          <w:p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noWrap/>
            <w:vAlign w:val="bottom"/>
          </w:tcPr>
          <w:p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the boundary conditions at ends of the specimens has great effect on static mechanical properties of the composite slabs presented here, and the composite slab with restraint at four corners has the largest bearing capacity.</w:t>
      </w:r>
    </w:p>
    <w:p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A A A A A A A A A A A A A A A A A A A A A</w:t>
      </w:r>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rsidR="009A0487" w:rsidRPr="0085647C" w:rsidRDefault="009A0487">
      <w:pPr>
        <w:pStyle w:val="Sectionnonumber"/>
        <w:rPr>
          <w:rFonts w:ascii="Times New Roman" w:hAnsi="Times New Roman"/>
        </w:rPr>
      </w:pPr>
      <w:r w:rsidRPr="0085647C">
        <w:rPr>
          <w:rFonts w:ascii="Times New Roman" w:hAnsi="Times New Roman"/>
        </w:rPr>
        <w:t>References</w:t>
      </w:r>
    </w:p>
    <w:p w:rsidR="0001383E" w:rsidRPr="0085647C" w:rsidRDefault="0001383E" w:rsidP="0001383E">
      <w:pPr>
        <w:pStyle w:val="12-References"/>
        <w:numPr>
          <w:ilvl w:val="0"/>
          <w:numId w:val="5"/>
        </w:numPr>
        <w:tabs>
          <w:tab w:val="clear" w:pos="567"/>
          <w:tab w:val="left" w:pos="426"/>
        </w:tabs>
        <w:spacing w:line="240" w:lineRule="auto"/>
        <w:rPr>
          <w:rFonts w:eastAsia="宋体"/>
          <w:w w:val="105"/>
          <w:sz w:val="22"/>
          <w:lang w:eastAsia="zh-CN"/>
        </w:rPr>
      </w:pPr>
      <w:r w:rsidRPr="0085647C">
        <w:rPr>
          <w:w w:val="105"/>
          <w:sz w:val="22"/>
          <w:lang w:eastAsia="zh-CN"/>
        </w:rPr>
        <w:t>Van der Geer J, Hanraads J A J and Lupton R A (2010) The art of writing a scientific article. J. Sci.</w:t>
      </w:r>
      <w:r w:rsidRPr="0085647C">
        <w:rPr>
          <w:rFonts w:eastAsia="宋体"/>
          <w:w w:val="105"/>
          <w:sz w:val="22"/>
          <w:lang w:eastAsia="zh-CN"/>
        </w:rPr>
        <w:t xml:space="preserve"> </w:t>
      </w:r>
      <w:r w:rsidRPr="0085647C">
        <w:rPr>
          <w:w w:val="105"/>
          <w:sz w:val="22"/>
          <w:lang w:eastAsia="zh-CN"/>
        </w:rPr>
        <w:t>Commun.</w:t>
      </w:r>
      <w:r w:rsidRPr="0085647C">
        <w:rPr>
          <w:rFonts w:eastAsia="宋体"/>
          <w:w w:val="105"/>
          <w:sz w:val="22"/>
          <w:lang w:eastAsia="zh-CN"/>
        </w:rPr>
        <w:t>,</w:t>
      </w:r>
      <w:r w:rsidRPr="0085647C">
        <w:rPr>
          <w:w w:val="105"/>
          <w:sz w:val="22"/>
          <w:lang w:eastAsia="zh-CN"/>
        </w:rPr>
        <w:t xml:space="preserve"> 1</w:t>
      </w:r>
      <w:bookmarkStart w:id="1" w:name="_GoBack"/>
      <w:bookmarkEnd w:id="1"/>
      <w:r w:rsidRPr="0085647C">
        <w:rPr>
          <w:w w:val="105"/>
          <w:sz w:val="22"/>
          <w:lang w:eastAsia="zh-CN"/>
        </w:rPr>
        <w:t xml:space="preserve">63: 51–59. </w:t>
      </w:r>
    </w:p>
    <w:p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Podani J (1994) Multivariate Data Analysis in Ecology and Systematics. SPB Publishing, The Hague.</w:t>
      </w:r>
    </w:p>
    <w:p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Thompson J N (1984) Insect Diversity and the Trophic Structure of Communities. In: Ecological Entomology. New York. pp. 165-178.</w:t>
      </w:r>
    </w:p>
    <w:p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Cancer Research UK. (1975) Cancer statistics reports for UK. http://www.cancerreseark.org/aboutcancer/statistics.</w:t>
      </w:r>
    </w:p>
    <w:p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rsidR="009A0487" w:rsidRPr="0085647C" w:rsidRDefault="009A0487">
      <w:pPr>
        <w:rPr>
          <w:rFonts w:ascii="Times New Roman" w:hAnsi="Times New Roman"/>
        </w:rPr>
      </w:pPr>
    </w:p>
    <w:p w:rsidR="006F45A4" w:rsidRPr="0085647C" w:rsidRDefault="006F45A4">
      <w:pPr>
        <w:rPr>
          <w:rFonts w:ascii="Times New Roman" w:hAnsi="Times New Roman"/>
        </w:rPr>
      </w:pPr>
    </w:p>
    <w:sectPr w:rsidR="006F45A4" w:rsidRPr="0085647C" w:rsidSect="00384921">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07E" w:rsidRDefault="00ED407E">
      <w:r>
        <w:separator/>
      </w:r>
    </w:p>
  </w:endnote>
  <w:endnote w:type="continuationSeparator" w:id="0">
    <w:p w:rsidR="00ED407E" w:rsidRDefault="00ED4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20002A87" w:usb1="00000000"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07E" w:rsidRPr="00043761" w:rsidRDefault="00ED407E">
      <w:pPr>
        <w:pStyle w:val="Bulleted"/>
        <w:rPr>
          <w:rFonts w:ascii="Sabon" w:hAnsi="Sabon"/>
          <w:color w:val="auto"/>
          <w:szCs w:val="20"/>
        </w:rPr>
      </w:pPr>
      <w:r>
        <w:separator/>
      </w:r>
    </w:p>
  </w:footnote>
  <w:footnote w:type="continuationSeparator" w:id="0">
    <w:p w:rsidR="00ED407E" w:rsidRDefault="00ED4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143" w:rsidRDefault="00F25143"/>
  <w:p w:rsidR="00F25143" w:rsidRDefault="00F25143"/>
  <w:p w:rsidR="00F25143" w:rsidRDefault="00F25143"/>
  <w:p w:rsidR="00F25143" w:rsidRDefault="00F25143"/>
  <w:p w:rsidR="00F25143" w:rsidRDefault="00F25143"/>
  <w:p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5"/>
  </w:num>
  <w:num w:numId="2">
    <w:abstractNumId w:val="2"/>
  </w:num>
  <w:num w:numId="3">
    <w:abstractNumId w:val="0"/>
  </w:num>
  <w:num w:numId="4">
    <w:abstractNumId w:val="4"/>
  </w:num>
  <w:num w:numId="5">
    <w:abstractNumId w:val="3"/>
  </w:num>
  <w:num w:numId="6">
    <w:abstractNumId w:val="0"/>
  </w:num>
  <w:num w:numId="7">
    <w:abstractNumId w:val="1"/>
  </w:num>
  <w:num w:numId="8">
    <w:abstractNumId w:val="0"/>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A5052"/>
    <w:rsid w:val="00217A99"/>
    <w:rsid w:val="00384921"/>
    <w:rsid w:val="005158FA"/>
    <w:rsid w:val="005A4CAF"/>
    <w:rsid w:val="005A67F6"/>
    <w:rsid w:val="006F45A4"/>
    <w:rsid w:val="00733CB3"/>
    <w:rsid w:val="007F742C"/>
    <w:rsid w:val="0085647C"/>
    <w:rsid w:val="00910A26"/>
    <w:rsid w:val="00956E14"/>
    <w:rsid w:val="009A0487"/>
    <w:rsid w:val="009D543A"/>
    <w:rsid w:val="00B05982"/>
    <w:rsid w:val="00B83F45"/>
    <w:rsid w:val="00CE60B5"/>
    <w:rsid w:val="00E259CE"/>
    <w:rsid w:val="00ED407E"/>
    <w:rsid w:val="00EF6BE4"/>
    <w:rsid w:val="00F25143"/>
    <w:rsid w:val="00F6059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1AE5E"/>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F136F-EC50-4422-B6DA-F098B5A21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34</TotalTime>
  <Pages>4</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keo</cp:lastModifiedBy>
  <cp:revision>12</cp:revision>
  <cp:lastPrinted>2005-02-25T09:52:00Z</cp:lastPrinted>
  <dcterms:created xsi:type="dcterms:W3CDTF">2023-11-07T01:01:00Z</dcterms:created>
  <dcterms:modified xsi:type="dcterms:W3CDTF">2023-11-07T01:49:00Z</dcterms:modified>
</cp:coreProperties>
</file>