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0"/>
        <w:spacing w:before="0" w:after="0" w:line="240" w:lineRule="atLeast"/>
        <w:ind w:firstLine="720"/>
        <w:rPr>
          <w:rFonts w:ascii="黑体" w:hAnsi="黑体" w:eastAsia="黑体" w:cs="Times New Roman"/>
          <w:b w:val="0"/>
          <w:sz w:val="36"/>
          <w:szCs w:val="36"/>
        </w:rPr>
      </w:pPr>
      <w:r>
        <w:rPr>
          <w:rFonts w:ascii="黑体" w:hAnsi="黑体" w:eastAsia="黑体" w:cs="Times New Roman"/>
          <w:b w:val="0"/>
          <w:sz w:val="36"/>
          <w:szCs w:val="36"/>
        </w:rPr>
        <w:t>中文题名</w:t>
      </w:r>
    </w:p>
    <w:p>
      <w:pPr>
        <w:pStyle w:val="50"/>
        <w:spacing w:before="0" w:after="0" w:line="240" w:lineRule="atLeast"/>
        <w:ind w:firstLine="720"/>
        <w:rPr>
          <w:rFonts w:ascii="Times New Roman" w:hAnsi="Times New Roman" w:eastAsia="宋体" w:cs="Times New Roman"/>
          <w:b w:val="0"/>
          <w:sz w:val="36"/>
          <w:szCs w:val="36"/>
        </w:rPr>
      </w:pPr>
      <w:r>
        <w:rPr>
          <w:rFonts w:ascii="Times New Roman" w:hAnsi="Times New Roman" w:eastAsia="宋体" w:cs="Times New Roman"/>
          <w:b w:val="0"/>
          <w:sz w:val="18"/>
          <w:szCs w:val="18"/>
        </w:rPr>
        <w:t>（简洁准确，不宜使用缩略词，避免出现“研究、分析”等词）</w:t>
      </w:r>
    </w:p>
    <w:p>
      <w:pPr>
        <w:pStyle w:val="19"/>
        <w:spacing w:before="120" w:after="120" w:afterLines="50"/>
        <w:ind w:left="-720" w:leftChars="-300" w:right="0"/>
        <w:rPr>
          <w:rFonts w:ascii="宋体" w:hAnsi="宋体" w:eastAsia="宋体"/>
          <w:color w:val="000000"/>
          <w:sz w:val="24"/>
          <w:szCs w:val="24"/>
        </w:rPr>
      </w:pPr>
      <w:r>
        <w:rPr>
          <w:rFonts w:ascii="宋体" w:hAnsi="宋体" w:eastAsia="宋体"/>
          <w:color w:val="000000"/>
          <w:sz w:val="24"/>
          <w:szCs w:val="24"/>
          <w:lang w:val="zh-CN"/>
        </w:rPr>
        <w:t>张某</w:t>
      </w:r>
      <w:r>
        <w:rPr>
          <w:rFonts w:ascii="宋体" w:hAnsi="宋体" w:eastAsia="宋体"/>
          <w:color w:val="000000"/>
          <w:position w:val="4"/>
          <w:sz w:val="24"/>
          <w:szCs w:val="24"/>
          <w:vertAlign w:val="superscript"/>
        </w:rPr>
        <w:t>*</w:t>
      </w:r>
      <w:r>
        <w:rPr>
          <w:rStyle w:val="27"/>
          <w:rFonts w:ascii="宋体" w:hAnsi="宋体" w:eastAsia="宋体"/>
          <w:color w:val="000000"/>
          <w:sz w:val="24"/>
          <w:szCs w:val="24"/>
        </w:rPr>
        <w:footnoteReference w:id="0"/>
      </w:r>
      <w:r>
        <w:rPr>
          <w:rFonts w:ascii="宋体" w:hAnsi="宋体" w:eastAsia="宋体"/>
          <w:color w:val="000000"/>
          <w:sz w:val="24"/>
          <w:szCs w:val="24"/>
          <w:lang w:val="zh-CN"/>
        </w:rPr>
        <w:t>，王某某</w:t>
      </w:r>
      <w:r>
        <w:rPr>
          <w:rFonts w:ascii="宋体" w:hAnsi="宋体" w:eastAsia="宋体"/>
          <w:color w:val="000000"/>
          <w:sz w:val="24"/>
          <w:szCs w:val="24"/>
          <w:vertAlign w:val="superscript"/>
        </w:rPr>
        <w:t>2</w:t>
      </w:r>
      <w:r>
        <w:rPr>
          <w:rFonts w:ascii="宋体" w:hAnsi="宋体" w:eastAsia="宋体"/>
          <w:color w:val="000000"/>
          <w:sz w:val="24"/>
          <w:szCs w:val="24"/>
        </w:rPr>
        <w:t>，</w:t>
      </w:r>
      <w:r>
        <w:rPr>
          <w:rFonts w:ascii="宋体" w:hAnsi="宋体" w:eastAsia="宋体"/>
          <w:color w:val="000000"/>
          <w:sz w:val="24"/>
          <w:szCs w:val="24"/>
          <w:lang w:val="zh-CN"/>
        </w:rPr>
        <w:t>欧阳某某</w:t>
      </w:r>
      <w:r>
        <w:rPr>
          <w:rFonts w:ascii="宋体" w:hAnsi="宋体" w:eastAsia="宋体"/>
          <w:color w:val="000000"/>
          <w:sz w:val="24"/>
          <w:szCs w:val="24"/>
          <w:vertAlign w:val="superscript"/>
          <w:lang w:val="zh-CN"/>
        </w:rPr>
        <w:t>2</w:t>
      </w:r>
    </w:p>
    <w:p>
      <w:pPr>
        <w:pStyle w:val="19"/>
        <w:spacing w:before="0" w:after="0" w:line="240" w:lineRule="atLeast"/>
        <w:ind w:left="-720" w:leftChars="-300" w:right="0"/>
        <w:rPr>
          <w:rFonts w:eastAsia="宋体"/>
          <w:color w:val="000000"/>
          <w:sz w:val="18"/>
          <w:szCs w:val="18"/>
        </w:rPr>
      </w:pPr>
      <w:r>
        <w:rPr>
          <w:rFonts w:eastAsia="宋体"/>
          <w:color w:val="000000"/>
          <w:sz w:val="18"/>
          <w:szCs w:val="18"/>
        </w:rPr>
        <w:t>（通讯作者即课题负责人，一般为导师，在其后加</w:t>
      </w:r>
      <w:r>
        <w:rPr>
          <w:rFonts w:eastAsia="宋体"/>
          <w:color w:val="000000"/>
          <w:sz w:val="24"/>
          <w:szCs w:val="24"/>
          <w:vertAlign w:val="superscript"/>
        </w:rPr>
        <w:t>*</w:t>
      </w:r>
      <w:r>
        <w:rPr>
          <w:rFonts w:eastAsia="宋体"/>
          <w:color w:val="000000"/>
          <w:sz w:val="18"/>
          <w:szCs w:val="18"/>
        </w:rPr>
        <w:t>号注明）</w:t>
      </w:r>
    </w:p>
    <w:p>
      <w:pPr>
        <w:numPr>
          <w:ilvl w:val="0"/>
          <w:numId w:val="2"/>
        </w:numPr>
        <w:autoSpaceDE w:val="0"/>
        <w:autoSpaceDN w:val="0"/>
        <w:ind w:left="357"/>
        <w:jc w:val="center"/>
        <w:rPr>
          <w:color w:val="0000FF"/>
          <w:sz w:val="18"/>
          <w:szCs w:val="18"/>
        </w:rPr>
      </w:pPr>
      <w:r>
        <w:rPr>
          <w:color w:val="000000"/>
          <w:sz w:val="18"/>
          <w:szCs w:val="18"/>
          <w:lang w:val="zh-CN"/>
        </w:rPr>
        <w:t>北京航空航天大学</w:t>
      </w:r>
      <w:r>
        <w:rPr>
          <w:color w:val="000000"/>
          <w:sz w:val="18"/>
          <w:szCs w:val="18"/>
        </w:rPr>
        <w:t xml:space="preserve"> </w:t>
      </w:r>
      <w:r>
        <w:rPr>
          <w:color w:val="000000"/>
          <w:sz w:val="18"/>
          <w:szCs w:val="18"/>
          <w:lang w:val="zh-CN"/>
        </w:rPr>
        <w:t>材料科学与工程学院，北京</w:t>
      </w:r>
      <w:r>
        <w:rPr>
          <w:color w:val="000000"/>
          <w:sz w:val="18"/>
          <w:szCs w:val="18"/>
        </w:rPr>
        <w:t xml:space="preserve"> 100191; 2. 西北工业</w:t>
      </w:r>
      <w:r>
        <w:rPr>
          <w:color w:val="000000"/>
          <w:sz w:val="18"/>
          <w:szCs w:val="18"/>
          <w:lang w:val="zh-CN"/>
        </w:rPr>
        <w:t>大学</w:t>
      </w:r>
      <w:r>
        <w:rPr>
          <w:color w:val="000000"/>
          <w:sz w:val="18"/>
          <w:szCs w:val="18"/>
        </w:rPr>
        <w:t xml:space="preserve"> </w:t>
      </w:r>
      <w:r>
        <w:rPr>
          <w:color w:val="000000"/>
          <w:sz w:val="18"/>
          <w:szCs w:val="18"/>
          <w:lang w:val="zh-CN"/>
        </w:rPr>
        <w:t>材料学院，西安</w:t>
      </w:r>
      <w:r>
        <w:rPr>
          <w:color w:val="000000"/>
          <w:sz w:val="18"/>
          <w:szCs w:val="18"/>
        </w:rPr>
        <w:t xml:space="preserve"> 710072</w:t>
      </w:r>
      <w:r>
        <w:rPr>
          <w:color w:val="0000FF"/>
          <w:sz w:val="18"/>
          <w:szCs w:val="18"/>
        </w:rPr>
        <w:t>）</w:t>
      </w:r>
    </w:p>
    <w:p>
      <w:pPr>
        <w:autoSpaceDE w:val="0"/>
        <w:autoSpaceDN w:val="0"/>
        <w:spacing w:after="120" w:afterLines="50"/>
        <w:ind w:left="357"/>
        <w:jc w:val="center"/>
        <w:rPr>
          <w:color w:val="00B050"/>
          <w:sz w:val="18"/>
          <w:szCs w:val="18"/>
        </w:rPr>
      </w:pPr>
      <w:r>
        <w:rPr>
          <w:sz w:val="18"/>
          <w:szCs w:val="18"/>
        </w:rPr>
        <w:t>(</w:t>
      </w:r>
      <w:r>
        <w:rPr>
          <w:color w:val="000000"/>
          <w:sz w:val="18"/>
          <w:szCs w:val="18"/>
        </w:rPr>
        <w:t>到二级单位，</w:t>
      </w:r>
      <w:r>
        <w:rPr>
          <w:b/>
          <w:color w:val="00B050"/>
          <w:sz w:val="18"/>
          <w:szCs w:val="18"/>
        </w:rPr>
        <w:t>单位应著录全称</w:t>
      </w:r>
      <w:r>
        <w:rPr>
          <w:color w:val="00B050"/>
          <w:sz w:val="18"/>
          <w:szCs w:val="18"/>
        </w:rPr>
        <w:t>）</w:t>
      </w:r>
    </w:p>
    <w:p>
      <w:pPr>
        <w:tabs>
          <w:tab w:val="left" w:pos="8100"/>
        </w:tabs>
        <w:adjustRightInd/>
        <w:ind w:left="480" w:leftChars="200" w:right="480" w:rightChars="200"/>
        <w:jc w:val="both"/>
        <w:textAlignment w:val="auto"/>
        <w:rPr>
          <w:color w:val="000000"/>
          <w:sz w:val="18"/>
          <w:szCs w:val="18"/>
          <w:lang w:val="zh-CN"/>
        </w:rPr>
      </w:pPr>
      <w:r>
        <w:rPr>
          <w:rFonts w:ascii="黑体" w:hAnsi="黑体" w:eastAsia="黑体"/>
          <w:color w:val="000000"/>
          <w:sz w:val="18"/>
          <w:szCs w:val="18"/>
          <w:lang w:val="zh-CN"/>
        </w:rPr>
        <w:t>摘</w:t>
      </w:r>
      <w:r>
        <w:rPr>
          <w:rFonts w:ascii="黑体" w:hAnsi="黑体" w:eastAsia="黑体"/>
          <w:color w:val="000000"/>
          <w:sz w:val="18"/>
          <w:szCs w:val="18"/>
        </w:rPr>
        <w:t xml:space="preserve">  </w:t>
      </w:r>
      <w:r>
        <w:rPr>
          <w:rFonts w:ascii="黑体" w:hAnsi="黑体" w:eastAsia="黑体"/>
          <w:color w:val="000000"/>
          <w:sz w:val="18"/>
          <w:szCs w:val="18"/>
          <w:lang w:val="zh-CN"/>
        </w:rPr>
        <w:t>要</w:t>
      </w:r>
      <w:r>
        <w:rPr>
          <w:b/>
          <w:bCs/>
          <w:color w:val="000000"/>
          <w:sz w:val="18"/>
          <w:szCs w:val="18"/>
        </w:rPr>
        <w:t>：</w:t>
      </w:r>
      <w:r>
        <w:rPr>
          <w:color w:val="000000"/>
          <w:sz w:val="18"/>
          <w:szCs w:val="18"/>
          <w:lang w:val="zh-CN"/>
        </w:rPr>
        <w:t>中文摘要中文摘要中文摘要中文摘要中文摘要中文摘要中文摘要中文摘要中文摘要中文摘要。</w:t>
      </w:r>
      <w:r>
        <w:rPr>
          <w:color w:val="000000"/>
          <w:sz w:val="18"/>
          <w:szCs w:val="18"/>
        </w:rPr>
        <w:t xml:space="preserve">  （</w:t>
      </w:r>
      <w:r>
        <w:rPr>
          <w:color w:val="000000"/>
          <w:sz w:val="18"/>
          <w:szCs w:val="18"/>
          <w:lang w:val="zh-CN"/>
        </w:rPr>
        <w:t>中文摘要应包含重要结果数据（注意数据一致性）约300</w:t>
      </w:r>
      <w:r>
        <w:rPr>
          <w:color w:val="000000"/>
          <w:sz w:val="18"/>
          <w:szCs w:val="18"/>
        </w:rPr>
        <w:t>~</w:t>
      </w:r>
      <w:r>
        <w:rPr>
          <w:color w:val="000000"/>
          <w:sz w:val="18"/>
          <w:szCs w:val="18"/>
          <w:lang w:val="zh-CN"/>
        </w:rPr>
        <w:t>400字。（摘要应包括研究</w:t>
      </w:r>
      <w:r>
        <w:rPr>
          <w:b/>
          <w:color w:val="00B050"/>
          <w:sz w:val="18"/>
          <w:szCs w:val="18"/>
          <w:lang w:val="zh-CN"/>
        </w:rPr>
        <w:t>目的</w:t>
      </w:r>
      <w:r>
        <w:rPr>
          <w:color w:val="000000"/>
          <w:sz w:val="18"/>
          <w:szCs w:val="18"/>
          <w:lang w:val="zh-CN"/>
        </w:rPr>
        <w:t>、</w:t>
      </w:r>
      <w:r>
        <w:rPr>
          <w:b/>
          <w:color w:val="00B050"/>
          <w:sz w:val="18"/>
          <w:szCs w:val="18"/>
          <w:lang w:val="zh-CN"/>
        </w:rPr>
        <w:t>方法</w:t>
      </w:r>
      <w:r>
        <w:rPr>
          <w:color w:val="000000"/>
          <w:sz w:val="18"/>
          <w:szCs w:val="18"/>
          <w:lang w:val="zh-CN"/>
        </w:rPr>
        <w:t>及</w:t>
      </w:r>
      <w:r>
        <w:rPr>
          <w:b/>
          <w:color w:val="00B050"/>
          <w:sz w:val="18"/>
          <w:szCs w:val="18"/>
          <w:lang w:val="zh-CN"/>
        </w:rPr>
        <w:t>研究结果</w:t>
      </w:r>
      <w:r>
        <w:rPr>
          <w:color w:val="000000"/>
          <w:sz w:val="18"/>
          <w:szCs w:val="18"/>
          <w:lang w:val="zh-CN"/>
        </w:rPr>
        <w:t>和</w:t>
      </w:r>
      <w:r>
        <w:rPr>
          <w:b/>
          <w:color w:val="00B050"/>
          <w:sz w:val="18"/>
          <w:szCs w:val="18"/>
          <w:lang w:val="zh-CN"/>
        </w:rPr>
        <w:t>结论</w:t>
      </w:r>
      <w:r>
        <w:rPr>
          <w:color w:val="000000"/>
          <w:sz w:val="18"/>
          <w:szCs w:val="18"/>
          <w:lang w:val="zh-CN"/>
        </w:rPr>
        <w:t>，</w:t>
      </w:r>
      <w:r>
        <w:rPr>
          <w:color w:val="FF0000"/>
          <w:sz w:val="18"/>
          <w:szCs w:val="18"/>
          <w:lang w:val="zh-CN"/>
        </w:rPr>
        <w:t>不应包含研究背景信息或评论性文字</w:t>
      </w:r>
      <w:r>
        <w:rPr>
          <w:b/>
          <w:color w:val="00B050"/>
          <w:sz w:val="18"/>
          <w:szCs w:val="18"/>
          <w:lang w:val="zh-CN"/>
        </w:rPr>
        <w:t>；不得引用文中参考文献、图号和公式号；尽量用具体数字说明该项工作取得的进展或成效；建议采用“对……进行了研究”、“报道了……现状”等，不必使用“本文、作者”等作为主语；</w:t>
      </w:r>
      <w:r>
        <w:rPr>
          <w:color w:val="000000"/>
          <w:sz w:val="18"/>
          <w:szCs w:val="18"/>
          <w:lang w:val="zh-CN"/>
        </w:rPr>
        <w:t>缩写词第一次出现时应注明全称，</w:t>
      </w:r>
      <w:r>
        <w:rPr>
          <w:color w:val="FF0000"/>
          <w:sz w:val="18"/>
          <w:szCs w:val="18"/>
          <w:lang w:val="zh-CN"/>
        </w:rPr>
        <w:t>同行熟知的</w:t>
      </w:r>
      <w:r>
        <w:rPr>
          <w:color w:val="000000"/>
          <w:sz w:val="18"/>
          <w:szCs w:val="18"/>
          <w:lang w:val="zh-CN"/>
        </w:rPr>
        <w:t>常用设备名词可直接用</w:t>
      </w:r>
      <w:r>
        <w:rPr>
          <w:color w:val="FF0000"/>
          <w:sz w:val="18"/>
          <w:szCs w:val="18"/>
          <w:lang w:val="zh-CN"/>
        </w:rPr>
        <w:t>通用</w:t>
      </w:r>
      <w:r>
        <w:rPr>
          <w:color w:val="000000"/>
          <w:sz w:val="18"/>
          <w:szCs w:val="18"/>
          <w:lang w:val="zh-CN"/>
        </w:rPr>
        <w:t>缩写词</w:t>
      </w:r>
      <w:r>
        <w:rPr>
          <w:b/>
          <w:color w:val="00B050"/>
          <w:sz w:val="18"/>
          <w:szCs w:val="18"/>
          <w:lang w:val="zh-CN"/>
        </w:rPr>
        <w:t>；</w:t>
      </w:r>
      <w:r>
        <w:rPr>
          <w:color w:val="FF0000"/>
          <w:sz w:val="18"/>
          <w:szCs w:val="18"/>
          <w:lang w:val="zh-CN"/>
        </w:rPr>
        <w:t>如可能补重要结果数据</w:t>
      </w:r>
      <w:r>
        <w:rPr>
          <w:color w:val="000000"/>
          <w:sz w:val="18"/>
          <w:szCs w:val="18"/>
          <w:lang w:val="zh-CN"/>
        </w:rPr>
        <w:t>）</w:t>
      </w:r>
    </w:p>
    <w:p>
      <w:pPr>
        <w:autoSpaceDE w:val="0"/>
        <w:autoSpaceDN w:val="0"/>
        <w:spacing w:line="300" w:lineRule="exact"/>
        <w:ind w:left="480" w:leftChars="200" w:right="480" w:rightChars="200"/>
        <w:rPr>
          <w:color w:val="000000"/>
          <w:sz w:val="18"/>
          <w:szCs w:val="18"/>
        </w:rPr>
      </w:pPr>
      <w:r>
        <w:rPr>
          <w:rFonts w:ascii="黑体" w:hAnsi="黑体" w:eastAsia="黑体"/>
          <w:color w:val="000000"/>
          <w:sz w:val="18"/>
          <w:szCs w:val="18"/>
          <w:lang w:val="zh-CN"/>
        </w:rPr>
        <w:t>关键词</w:t>
      </w:r>
      <w:r>
        <w:rPr>
          <w:b/>
          <w:bCs/>
          <w:color w:val="000000"/>
          <w:sz w:val="18"/>
          <w:szCs w:val="18"/>
          <w:lang w:val="zh-CN"/>
        </w:rPr>
        <w:t>：</w:t>
      </w:r>
      <w:r>
        <w:rPr>
          <w:color w:val="000000"/>
          <w:sz w:val="18"/>
          <w:szCs w:val="18"/>
          <w:lang w:val="zh-CN"/>
        </w:rPr>
        <w:t>关键词</w:t>
      </w:r>
      <w:r>
        <w:rPr>
          <w:color w:val="000000"/>
          <w:sz w:val="18"/>
          <w:szCs w:val="18"/>
        </w:rPr>
        <w:t>1</w:t>
      </w:r>
      <w:r>
        <w:rPr>
          <w:color w:val="000000"/>
          <w:sz w:val="18"/>
          <w:szCs w:val="18"/>
          <w:lang w:val="zh-CN"/>
        </w:rPr>
        <w:t>；关键词</w:t>
      </w:r>
      <w:r>
        <w:rPr>
          <w:color w:val="000000"/>
          <w:sz w:val="18"/>
          <w:szCs w:val="18"/>
        </w:rPr>
        <w:t>2</w:t>
      </w:r>
      <w:r>
        <w:rPr>
          <w:color w:val="000000"/>
          <w:sz w:val="18"/>
          <w:szCs w:val="18"/>
          <w:lang w:val="zh-CN"/>
        </w:rPr>
        <w:t>；关键词</w:t>
      </w:r>
      <w:r>
        <w:rPr>
          <w:color w:val="000000"/>
          <w:sz w:val="18"/>
          <w:szCs w:val="18"/>
        </w:rPr>
        <w:t>3</w:t>
      </w:r>
      <w:r>
        <w:rPr>
          <w:color w:val="000000"/>
          <w:sz w:val="18"/>
          <w:szCs w:val="18"/>
          <w:lang w:val="zh-CN"/>
        </w:rPr>
        <w:t>；关键词</w:t>
      </w:r>
      <w:r>
        <w:rPr>
          <w:color w:val="000000"/>
          <w:sz w:val="18"/>
          <w:szCs w:val="18"/>
        </w:rPr>
        <w:t>4</w:t>
      </w:r>
      <w:r>
        <w:rPr>
          <w:color w:val="000000"/>
          <w:sz w:val="18"/>
          <w:szCs w:val="18"/>
          <w:lang w:val="zh-CN"/>
        </w:rPr>
        <w:t>；关键词</w:t>
      </w:r>
      <w:r>
        <w:rPr>
          <w:color w:val="000000"/>
          <w:sz w:val="18"/>
          <w:szCs w:val="18"/>
        </w:rPr>
        <w:t xml:space="preserve">5 </w:t>
      </w:r>
      <w:r>
        <w:rPr>
          <w:color w:val="000000"/>
          <w:sz w:val="18"/>
          <w:szCs w:val="18"/>
          <w:lang w:val="zh-CN"/>
        </w:rPr>
        <w:t>（</w:t>
      </w:r>
      <w:r>
        <w:rPr>
          <w:color w:val="FF0000"/>
          <w:sz w:val="18"/>
          <w:szCs w:val="18"/>
        </w:rPr>
        <w:t>选取5~8个关键词；中英文关键词一一对应</w:t>
      </w:r>
      <w:r>
        <w:rPr>
          <w:color w:val="000000"/>
          <w:sz w:val="18"/>
          <w:szCs w:val="18"/>
          <w:lang w:val="zh-CN"/>
        </w:rPr>
        <w:t>）</w:t>
      </w:r>
    </w:p>
    <w:p>
      <w:pPr>
        <w:wordWrap w:val="0"/>
        <w:overflowPunct w:val="0"/>
        <w:autoSpaceDE w:val="0"/>
        <w:autoSpaceDN w:val="0"/>
        <w:spacing w:after="240" w:line="300" w:lineRule="exact"/>
        <w:ind w:right="397" w:firstLine="460" w:firstLineChars="256"/>
        <w:rPr>
          <w:sz w:val="18"/>
          <w:szCs w:val="18"/>
        </w:rPr>
      </w:pPr>
      <w:r>
        <w:rPr>
          <w:rFonts w:ascii="黑体" w:hAnsi="黑体" w:eastAsia="黑体"/>
          <w:sz w:val="18"/>
          <w:szCs w:val="18"/>
          <w:lang w:val="zh-CN"/>
        </w:rPr>
        <w:t>中图分类号</w:t>
      </w:r>
      <w:r>
        <w:rPr>
          <w:b/>
          <w:sz w:val="18"/>
          <w:szCs w:val="18"/>
          <w:lang w:val="zh-CN"/>
        </w:rPr>
        <w:t>：</w:t>
      </w:r>
      <w:r>
        <w:rPr>
          <w:sz w:val="18"/>
          <w:szCs w:val="18"/>
        </w:rPr>
        <w:t>(</w:t>
      </w:r>
      <w:r>
        <w:rPr>
          <w:sz w:val="18"/>
          <w:szCs w:val="18"/>
          <w:lang w:val="zh-CN"/>
        </w:rPr>
        <w:t>请自行查找;TB331,TB332,TB3333,TB330.1等</w:t>
      </w:r>
      <w:r>
        <w:rPr>
          <w:sz w:val="18"/>
          <w:szCs w:val="18"/>
        </w:rPr>
        <w:t xml:space="preserve">)     </w:t>
      </w:r>
      <w:r>
        <w:rPr>
          <w:b/>
          <w:sz w:val="18"/>
          <w:szCs w:val="18"/>
          <w:lang w:val="zh-CN"/>
        </w:rPr>
        <w:t>文献标志码：</w:t>
      </w:r>
      <w:r>
        <w:rPr>
          <w:sz w:val="18"/>
          <w:szCs w:val="18"/>
        </w:rPr>
        <w:t>A</w:t>
      </w:r>
    </w:p>
    <w:p>
      <w:pPr>
        <w:pStyle w:val="50"/>
        <w:spacing w:before="0" w:after="0" w:line="240" w:lineRule="atLeast"/>
        <w:ind w:right="0"/>
        <w:rPr>
          <w:rFonts w:ascii="Times New Roman" w:hAnsi="Times New Roman" w:eastAsia="宋体" w:cs="Times New Roman"/>
          <w:sz w:val="30"/>
          <w:szCs w:val="30"/>
          <w:lang w:val="en-US"/>
        </w:rPr>
      </w:pPr>
      <w:r>
        <w:rPr>
          <w:rFonts w:ascii="Times New Roman" w:hAnsi="Times New Roman" w:eastAsia="宋体" w:cs="Times New Roman"/>
          <w:sz w:val="30"/>
          <w:szCs w:val="30"/>
          <w:lang w:val="en-US"/>
        </w:rPr>
        <w:t>English title</w:t>
      </w:r>
    </w:p>
    <w:p>
      <w:pPr>
        <w:autoSpaceDE w:val="0"/>
        <w:autoSpaceDN w:val="0"/>
        <w:spacing w:line="300" w:lineRule="exact"/>
        <w:jc w:val="center"/>
        <w:rPr>
          <w:b/>
          <w:color w:val="00B050"/>
          <w:sz w:val="23"/>
          <w:szCs w:val="23"/>
          <w:vertAlign w:val="superscript"/>
        </w:rPr>
      </w:pPr>
      <w:r>
        <w:rPr>
          <w:b/>
          <w:color w:val="00B050"/>
          <w:sz w:val="18"/>
          <w:szCs w:val="18"/>
        </w:rPr>
        <w:t>（英文题目首词首字母大写，后均为小写）</w:t>
      </w:r>
    </w:p>
    <w:p>
      <w:pPr>
        <w:autoSpaceDE w:val="0"/>
        <w:autoSpaceDN w:val="0"/>
        <w:spacing w:before="120" w:beforeLines="50" w:after="120" w:afterLines="50"/>
        <w:jc w:val="center"/>
        <w:rPr>
          <w:color w:val="000000"/>
          <w:sz w:val="21"/>
          <w:szCs w:val="21"/>
          <w:vertAlign w:val="superscript"/>
        </w:rPr>
      </w:pPr>
      <w:r>
        <w:rPr>
          <w:color w:val="000000"/>
          <w:sz w:val="21"/>
          <w:szCs w:val="21"/>
        </w:rPr>
        <w:t>ZHANG</w:t>
      </w:r>
      <w:r>
        <w:rPr>
          <w:b/>
          <w:color w:val="00B050"/>
          <w:sz w:val="21"/>
          <w:szCs w:val="21"/>
        </w:rPr>
        <w:t xml:space="preserve"> Mou*</w:t>
      </w:r>
      <w:r>
        <w:rPr>
          <w:b/>
          <w:color w:val="00B050"/>
          <w:sz w:val="21"/>
          <w:szCs w:val="21"/>
          <w:vertAlign w:val="superscript"/>
        </w:rPr>
        <w:t>1</w:t>
      </w:r>
      <w:r>
        <w:rPr>
          <w:color w:val="000000"/>
          <w:sz w:val="21"/>
          <w:szCs w:val="21"/>
        </w:rPr>
        <w:t>, WANG Moumou</w:t>
      </w:r>
      <w:r>
        <w:rPr>
          <w:color w:val="000000"/>
          <w:sz w:val="21"/>
          <w:szCs w:val="21"/>
          <w:vertAlign w:val="superscript"/>
        </w:rPr>
        <w:t>2</w:t>
      </w:r>
      <w:r>
        <w:rPr>
          <w:color w:val="000000"/>
          <w:sz w:val="21"/>
          <w:szCs w:val="21"/>
        </w:rPr>
        <w:t>，OUYANG Moumou</w:t>
      </w:r>
      <w:r>
        <w:rPr>
          <w:color w:val="000000"/>
          <w:sz w:val="21"/>
          <w:szCs w:val="21"/>
          <w:vertAlign w:val="superscript"/>
        </w:rPr>
        <w:t>2</w:t>
      </w:r>
    </w:p>
    <w:p>
      <w:pPr>
        <w:autoSpaceDE w:val="0"/>
        <w:autoSpaceDN w:val="0"/>
        <w:spacing w:line="300" w:lineRule="exact"/>
        <w:jc w:val="center"/>
        <w:rPr>
          <w:b/>
          <w:color w:val="00B050"/>
          <w:sz w:val="18"/>
          <w:szCs w:val="18"/>
        </w:rPr>
      </w:pPr>
      <w:r>
        <w:rPr>
          <w:b/>
          <w:color w:val="00B050"/>
          <w:sz w:val="18"/>
          <w:szCs w:val="18"/>
        </w:rPr>
        <w:t>（姓前名后，姓全大写，名首字母大写）</w:t>
      </w:r>
    </w:p>
    <w:p>
      <w:pPr>
        <w:autoSpaceDE w:val="0"/>
        <w:autoSpaceDN w:val="0"/>
        <w:spacing w:after="120" w:afterLines="50" w:line="300" w:lineRule="exact"/>
        <w:ind w:left="425" w:leftChars="177" w:right="480" w:rightChars="200"/>
        <w:jc w:val="center"/>
        <w:rPr>
          <w:color w:val="000000"/>
          <w:sz w:val="18"/>
          <w:szCs w:val="18"/>
        </w:rPr>
      </w:pPr>
      <w:r>
        <w:rPr>
          <w:color w:val="000000"/>
          <w:sz w:val="18"/>
          <w:szCs w:val="18"/>
        </w:rPr>
        <w:t>(1. School of Materials Science and Engineering, Beihang University, Beijing 100191, China；2. School of Materials Science and Engineering, Northwestern Polytechnical University, Xi′an 710072, China)</w:t>
      </w:r>
    </w:p>
    <w:p>
      <w:pPr>
        <w:autoSpaceDE w:val="0"/>
        <w:autoSpaceDN w:val="0"/>
        <w:spacing w:before="120" w:beforeLines="50" w:line="300" w:lineRule="exact"/>
        <w:ind w:left="480" w:leftChars="200" w:right="480" w:rightChars="200"/>
        <w:jc w:val="both"/>
        <w:rPr>
          <w:rFonts w:eastAsia="黑体"/>
          <w:sz w:val="18"/>
          <w:szCs w:val="18"/>
        </w:rPr>
      </w:pPr>
      <w:r>
        <w:rPr>
          <w:rFonts w:eastAsia="黑体"/>
          <w:b/>
          <w:bCs/>
          <w:sz w:val="18"/>
          <w:szCs w:val="18"/>
        </w:rPr>
        <w:t>Abstract:</w:t>
      </w:r>
      <w:r>
        <w:rPr>
          <w:rFonts w:eastAsia="黑体"/>
          <w:sz w:val="18"/>
          <w:szCs w:val="18"/>
        </w:rPr>
        <w:t xml:space="preserve">  The text of English abstract. The text of English abstract. The text of English abstract. The text of English abstract. The text of English abstract. The text of English abstract. The text of English abstract. The text of English abstract. The text of English abstract. The text of English abstract. The text of English abstract. The text of …….</w:t>
      </w:r>
    </w:p>
    <w:p>
      <w:pPr>
        <w:autoSpaceDE w:val="0"/>
        <w:autoSpaceDN w:val="0"/>
        <w:spacing w:line="300" w:lineRule="exact"/>
        <w:ind w:left="480" w:leftChars="200" w:right="480" w:rightChars="200"/>
        <w:jc w:val="both"/>
        <w:rPr>
          <w:color w:val="000000"/>
          <w:sz w:val="18"/>
          <w:szCs w:val="18"/>
        </w:rPr>
      </w:pPr>
      <w:r>
        <w:rPr>
          <w:rFonts w:eastAsia="黑体"/>
          <w:sz w:val="18"/>
          <w:szCs w:val="18"/>
        </w:rPr>
        <w:t xml:space="preserve"> </w:t>
      </w:r>
      <w:r>
        <w:rPr>
          <w:color w:val="000000"/>
          <w:sz w:val="18"/>
          <w:szCs w:val="18"/>
        </w:rPr>
        <w:t>（</w:t>
      </w:r>
      <w:r>
        <w:rPr>
          <w:color w:val="000000"/>
          <w:sz w:val="18"/>
          <w:szCs w:val="18"/>
          <w:lang w:val="zh-CN"/>
        </w:rPr>
        <w:t>按照研究目的</w:t>
      </w:r>
      <w:r>
        <w:rPr>
          <w:color w:val="000000"/>
          <w:sz w:val="18"/>
          <w:szCs w:val="18"/>
        </w:rPr>
        <w:t>—</w:t>
      </w:r>
      <w:r>
        <w:rPr>
          <w:color w:val="000000"/>
          <w:sz w:val="18"/>
          <w:szCs w:val="18"/>
          <w:lang w:val="zh-CN"/>
        </w:rPr>
        <w:t>方法</w:t>
      </w:r>
      <w:r>
        <w:rPr>
          <w:color w:val="000000"/>
          <w:sz w:val="18"/>
          <w:szCs w:val="18"/>
        </w:rPr>
        <w:t>（</w:t>
      </w:r>
      <w:r>
        <w:rPr>
          <w:color w:val="FF0000"/>
          <w:sz w:val="18"/>
          <w:szCs w:val="18"/>
          <w:lang w:val="zh-CN"/>
        </w:rPr>
        <w:t>过去被动态</w:t>
      </w:r>
      <w:r>
        <w:rPr>
          <w:color w:val="000000"/>
          <w:sz w:val="18"/>
          <w:szCs w:val="18"/>
        </w:rPr>
        <w:t>）—</w:t>
      </w:r>
      <w:r>
        <w:rPr>
          <w:color w:val="000000"/>
          <w:sz w:val="18"/>
          <w:szCs w:val="18"/>
          <w:lang w:val="zh-CN"/>
        </w:rPr>
        <w:t>结果结论</w:t>
      </w:r>
      <w:r>
        <w:rPr>
          <w:color w:val="000000"/>
          <w:sz w:val="18"/>
          <w:szCs w:val="18"/>
        </w:rPr>
        <w:t>（</w:t>
      </w:r>
      <w:r>
        <w:rPr>
          <w:color w:val="FF0000"/>
          <w:sz w:val="18"/>
          <w:szCs w:val="18"/>
          <w:lang w:val="zh-CN"/>
        </w:rPr>
        <w:t>现在时态</w:t>
      </w:r>
      <w:r>
        <w:rPr>
          <w:color w:val="000000"/>
          <w:sz w:val="18"/>
          <w:szCs w:val="18"/>
        </w:rPr>
        <w:t>）</w:t>
      </w:r>
      <w:r>
        <w:rPr>
          <w:color w:val="000000"/>
          <w:sz w:val="18"/>
          <w:szCs w:val="18"/>
          <w:lang w:val="zh-CN"/>
        </w:rPr>
        <w:t>顺序，</w:t>
      </w:r>
      <w:r>
        <w:rPr>
          <w:b/>
          <w:color w:val="00B050"/>
          <w:sz w:val="18"/>
          <w:szCs w:val="18"/>
          <w:lang w:val="zh-CN"/>
        </w:rPr>
        <w:t>英文摘要与中文摘要的内容、</w:t>
      </w:r>
      <w:r>
        <w:rPr>
          <w:b/>
          <w:color w:val="FF0000"/>
          <w:sz w:val="18"/>
          <w:szCs w:val="18"/>
          <w:lang w:val="zh-CN"/>
        </w:rPr>
        <w:t>数字及</w:t>
      </w:r>
      <w:r>
        <w:rPr>
          <w:b/>
          <w:color w:val="00B050"/>
          <w:sz w:val="18"/>
          <w:szCs w:val="18"/>
          <w:lang w:val="zh-CN"/>
        </w:rPr>
        <w:t>顺序应一致</w:t>
      </w:r>
      <w:r>
        <w:rPr>
          <w:b/>
          <w:color w:val="00B050"/>
          <w:sz w:val="18"/>
          <w:szCs w:val="18"/>
        </w:rPr>
        <w:t>；</w:t>
      </w:r>
      <w:r>
        <w:rPr>
          <w:color w:val="000000"/>
          <w:sz w:val="18"/>
          <w:szCs w:val="18"/>
          <w:lang w:val="zh-CN"/>
        </w:rPr>
        <w:t>注意英文摘要的时态和表达方式</w:t>
      </w:r>
      <w:r>
        <w:rPr>
          <w:color w:val="000000"/>
          <w:sz w:val="18"/>
          <w:szCs w:val="18"/>
        </w:rPr>
        <w:t>；</w:t>
      </w:r>
      <w:r>
        <w:rPr>
          <w:b/>
          <w:color w:val="00B050"/>
          <w:sz w:val="18"/>
          <w:szCs w:val="18"/>
        </w:rPr>
        <w:t>删繁从简，尽量用短句并避免句型单调；注意冠词用法，不要误用或随意省略冠词；文摘词语拼写，用英美拼法均可，但要保持全文统一；</w:t>
      </w:r>
      <w:r>
        <w:rPr>
          <w:color w:val="000000"/>
          <w:sz w:val="18"/>
          <w:szCs w:val="18"/>
        </w:rPr>
        <w:t>其他要求同中文）</w:t>
      </w:r>
    </w:p>
    <w:p>
      <w:pPr>
        <w:pStyle w:val="45"/>
        <w:spacing w:after="120" w:afterLines="50"/>
        <w:ind w:left="1529" w:leftChars="200" w:right="480" w:rightChars="200" w:hanging="1049" w:hangingChars="550"/>
        <w:sectPr>
          <w:headerReference r:id="rId6" w:type="first"/>
          <w:headerReference r:id="rId4" w:type="default"/>
          <w:headerReference r:id="rId5" w:type="even"/>
          <w:pgSz w:w="11907" w:h="16840"/>
          <w:pgMar w:top="2194" w:right="1021" w:bottom="851" w:left="1474" w:header="1247" w:footer="1304" w:gutter="0"/>
          <w:cols w:space="720" w:num="1"/>
          <w:titlePg/>
          <w:docGrid w:linePitch="326" w:charSpace="0"/>
        </w:sectPr>
      </w:pPr>
      <w:r>
        <w:rPr>
          <w:b/>
          <w:bCs/>
        </w:rPr>
        <w:t>Keywords:</w:t>
      </w:r>
      <w:r>
        <w:t xml:space="preserve">  keyword 1; keyword 2; keyword 3; keyword 4; keyword 5</w:t>
      </w:r>
      <w:r>
        <w:rPr>
          <w:b/>
          <w:color w:val="00B050"/>
          <w:sz w:val="18"/>
          <w:szCs w:val="18"/>
        </w:rPr>
        <w:t>（为提高文章被检索率，请尽量从EI Controlled term中选择关键词，网址：http://www.engineeringvillage.com）</w:t>
      </w:r>
    </w:p>
    <w:p>
      <w:pPr>
        <w:pStyle w:val="6"/>
        <w:snapToGrid w:val="0"/>
        <w:ind w:firstLine="420" w:firstLineChars="200"/>
        <w:jc w:val="both"/>
        <w:rPr>
          <w:sz w:val="21"/>
          <w:szCs w:val="21"/>
          <w:lang w:val="zh-CN"/>
        </w:rPr>
      </w:pPr>
      <w:r>
        <w:rPr>
          <w:sz w:val="21"/>
          <w:szCs w:val="21"/>
          <w:lang w:val="zh-CN"/>
        </w:rPr>
        <w:t>（</w:t>
      </w:r>
      <w:r>
        <w:rPr>
          <w:b/>
          <w:color w:val="0000FF"/>
          <w:sz w:val="21"/>
          <w:szCs w:val="21"/>
          <w:lang w:val="zh-CN"/>
        </w:rPr>
        <w:t>引言不编排节号）</w:t>
      </w:r>
    </w:p>
    <w:p>
      <w:pPr>
        <w:pStyle w:val="6"/>
        <w:snapToGrid w:val="0"/>
        <w:ind w:firstLine="420" w:firstLineChars="200"/>
        <w:jc w:val="both"/>
        <w:rPr>
          <w:sz w:val="21"/>
          <w:szCs w:val="21"/>
          <w:lang w:val="zh-CN"/>
        </w:rPr>
      </w:pPr>
      <w:r>
        <w:rPr>
          <w:sz w:val="21"/>
          <w:szCs w:val="21"/>
          <w:lang w:val="zh-CN"/>
        </w:rPr>
        <w:t>引言中应简单介绍课题的研究背景，引述该领域国内外同行已经取得的研究进展，以说明本文的选题意义和创新点所在</w:t>
      </w:r>
      <w:r>
        <w:rPr>
          <w:color w:val="FF0000"/>
          <w:sz w:val="21"/>
          <w:szCs w:val="21"/>
          <w:vertAlign w:val="superscript"/>
        </w:rPr>
        <w:t>[1-2]</w:t>
      </w:r>
      <w:r>
        <w:rPr>
          <w:sz w:val="21"/>
          <w:szCs w:val="21"/>
          <w:lang w:val="zh-CN"/>
        </w:rPr>
        <w:t>。应尽量准确、清楚且简洁地指出所探讨问题的本质和范围。力戒刻意回避引用最重要的相关文献，并</w:t>
      </w:r>
      <w:r>
        <w:rPr>
          <w:color w:val="FF0000"/>
          <w:sz w:val="21"/>
          <w:szCs w:val="21"/>
          <w:lang w:val="zh-CN"/>
        </w:rPr>
        <w:t>注意引用文献的时效性</w:t>
      </w:r>
      <w:r>
        <w:rPr>
          <w:sz w:val="21"/>
          <w:szCs w:val="21"/>
          <w:lang w:val="zh-CN"/>
        </w:rPr>
        <w:t>。</w:t>
      </w:r>
      <w:r>
        <w:rPr>
          <w:color w:val="FF0000"/>
          <w:sz w:val="21"/>
          <w:szCs w:val="21"/>
          <w:lang w:val="zh-CN"/>
        </w:rPr>
        <w:t>内容不应与摘要和结论雷同。最好不要插图列表</w:t>
      </w:r>
      <w:r>
        <w:rPr>
          <w:sz w:val="21"/>
          <w:szCs w:val="21"/>
          <w:vertAlign w:val="superscript"/>
        </w:rPr>
        <w:t>[3]</w:t>
      </w:r>
      <w:r>
        <w:rPr>
          <w:sz w:val="21"/>
          <w:szCs w:val="21"/>
          <w:lang w:val="zh-CN"/>
        </w:rPr>
        <w:t>。在论述本文的研究意义时，应注意用词的分寸，不宜使用 “填补了国内外空白”、“首次发现”等不适词汇。</w:t>
      </w:r>
    </w:p>
    <w:p>
      <w:pPr>
        <w:autoSpaceDE w:val="0"/>
        <w:autoSpaceDN w:val="0"/>
        <w:snapToGrid w:val="0"/>
        <w:spacing w:before="170" w:line="288" w:lineRule="auto"/>
        <w:jc w:val="both"/>
        <w:rPr>
          <w:b/>
        </w:rPr>
      </w:pPr>
      <w:r>
        <w:rPr>
          <w:b/>
        </w:rPr>
        <w:t xml:space="preserve">1 </w:t>
      </w:r>
      <w:r>
        <w:rPr>
          <w:rFonts w:ascii="黑体" w:hAnsi="黑体" w:eastAsia="黑体"/>
        </w:rPr>
        <w:t xml:space="preserve"> 实验材料及方法</w:t>
      </w:r>
    </w:p>
    <w:p>
      <w:pPr>
        <w:snapToGrid w:val="0"/>
        <w:ind w:firstLine="420" w:firstLineChars="200"/>
        <w:jc w:val="both"/>
        <w:rPr>
          <w:color w:val="000000"/>
          <w:sz w:val="21"/>
          <w:szCs w:val="21"/>
        </w:rPr>
      </w:pPr>
      <w:r>
        <w:rPr>
          <w:color w:val="000000"/>
          <w:sz w:val="21"/>
          <w:szCs w:val="21"/>
        </w:rPr>
        <w:t>一般来说，该研究的全部实验描述应统一放到该实验部分中（单纯研究实验方法除外），实验设备需注明</w:t>
      </w:r>
      <w:r>
        <w:rPr>
          <w:color w:val="FF0000"/>
          <w:sz w:val="21"/>
          <w:szCs w:val="21"/>
        </w:rPr>
        <w:t>型号及生产厂家</w:t>
      </w:r>
      <w:r>
        <w:rPr>
          <w:color w:val="000000"/>
          <w:sz w:val="21"/>
          <w:szCs w:val="21"/>
        </w:rPr>
        <w:t>，常用设备名词可用缩写词。对实验步骤每个细节的描述应精确和可信（具有可重复性）。注意：（1）研究对象（样品或产品）的成分含量应使用国际标准含量质量分数（</w:t>
      </w:r>
      <w:r>
        <w:rPr>
          <w:color w:val="FF0000"/>
          <w:sz w:val="21"/>
          <w:szCs w:val="21"/>
        </w:rPr>
        <w:t>总量为100</w:t>
      </w:r>
      <w:r>
        <w:rPr>
          <w:color w:val="000000"/>
          <w:sz w:val="21"/>
          <w:szCs w:val="21"/>
        </w:rPr>
        <w:t>），质量比（</w:t>
      </w:r>
      <w:r>
        <w:rPr>
          <w:color w:val="FF0000"/>
          <w:sz w:val="21"/>
          <w:szCs w:val="21"/>
        </w:rPr>
        <w:t>其他量为100</w:t>
      </w:r>
      <w:r>
        <w:rPr>
          <w:color w:val="000000"/>
          <w:sz w:val="21"/>
          <w:szCs w:val="21"/>
        </w:rPr>
        <w:t>）（</w:t>
      </w:r>
      <w:r>
        <w:rPr>
          <w:b/>
          <w:color w:val="FF0000"/>
          <w:sz w:val="21"/>
          <w:szCs w:val="21"/>
        </w:rPr>
        <w:t>请务必确认并注明！</w:t>
      </w:r>
      <w:r>
        <w:rPr>
          <w:b/>
          <w:color w:val="000000"/>
          <w:sz w:val="21"/>
          <w:szCs w:val="21"/>
        </w:rPr>
        <w:t>）</w:t>
      </w:r>
      <w:r>
        <w:rPr>
          <w:color w:val="FF0000"/>
          <w:sz w:val="21"/>
          <w:szCs w:val="21"/>
        </w:rPr>
        <w:t>；</w:t>
      </w:r>
      <w:r>
        <w:rPr>
          <w:color w:val="000000"/>
          <w:sz w:val="21"/>
          <w:szCs w:val="21"/>
        </w:rPr>
        <w:t>体积分数（或体积比）等）。（2）实验设备等不必单独列出，可融入到制备及实验方法中.并需要注明型号及生产厂家。（3）实验曲线上的数据点不少于5个。（4）国标加参文号，并列入参考文献中（如：GB/T 1040－2006</w:t>
      </w:r>
      <w:r>
        <w:rPr>
          <w:color w:val="000000"/>
          <w:sz w:val="21"/>
          <w:szCs w:val="21"/>
          <w:vertAlign w:val="superscript"/>
        </w:rPr>
        <w:t>[?]</w:t>
      </w:r>
      <w:r>
        <w:rPr>
          <w:color w:val="000000"/>
          <w:sz w:val="21"/>
          <w:szCs w:val="21"/>
        </w:rPr>
        <w:t>）。</w:t>
      </w:r>
    </w:p>
    <w:p>
      <w:pPr>
        <w:autoSpaceDE w:val="0"/>
        <w:autoSpaceDN w:val="0"/>
        <w:snapToGrid w:val="0"/>
        <w:spacing w:before="170"/>
        <w:jc w:val="both"/>
        <w:rPr>
          <w:b/>
        </w:rPr>
      </w:pPr>
      <w:r>
        <w:rPr>
          <w:b/>
        </w:rPr>
        <w:t xml:space="preserve">2  </w:t>
      </w:r>
      <w:r>
        <w:rPr>
          <w:rFonts w:ascii="黑体" w:hAnsi="黑体" w:eastAsia="黑体"/>
        </w:rPr>
        <w:t>结果与讨论</w:t>
      </w:r>
    </w:p>
    <w:p>
      <w:pPr>
        <w:snapToGrid w:val="0"/>
        <w:ind w:firstLine="420" w:firstLineChars="200"/>
        <w:jc w:val="both"/>
        <w:rPr>
          <w:color w:val="000000"/>
          <w:sz w:val="21"/>
          <w:szCs w:val="21"/>
        </w:rPr>
      </w:pPr>
      <w:r>
        <w:rPr>
          <w:color w:val="000000"/>
          <w:sz w:val="21"/>
          <w:szCs w:val="21"/>
        </w:rPr>
        <w:t>使用时下普遍接受的知识和严谨逻辑的科技语言来表达本文研究的新发现。对数据来源、图表计算的描述应精确，真实和可信。与前人的研究结果进行充分比较和分析讨论，使读者清楚地了解本文研究结果的意义或重要性。</w:t>
      </w:r>
    </w:p>
    <w:p>
      <w:pPr>
        <w:snapToGrid w:val="0"/>
        <w:ind w:firstLine="420" w:firstLineChars="200"/>
        <w:jc w:val="both"/>
        <w:rPr>
          <w:color w:val="000000"/>
          <w:sz w:val="21"/>
          <w:szCs w:val="21"/>
        </w:rPr>
      </w:pPr>
      <w:r>
        <w:rPr>
          <w:color w:val="000000"/>
          <w:sz w:val="21"/>
          <w:szCs w:val="21"/>
        </w:rPr>
        <w:t>注意：（1）避免在结果讨论前重复描述实验方法，全部实验方法的描述应统一放到“实验部分”中。（2）文中只附必要的图表，图表不能重复。公式及图表的规范化要求如下。（3）全文中给出准确的复合材料名称（摘要、文内、标题、图题等）。复合材料表示方法：</w:t>
      </w:r>
      <w:r>
        <w:rPr>
          <w:color w:val="FF0000"/>
          <w:sz w:val="21"/>
          <w:szCs w:val="21"/>
        </w:rPr>
        <w:t>改性体/基体</w:t>
      </w:r>
      <w:r>
        <w:rPr>
          <w:color w:val="000000"/>
          <w:sz w:val="21"/>
          <w:szCs w:val="21"/>
        </w:rPr>
        <w:t>（或：……纤维增强……基复合材料。全文一致！；共混物等、多层材料、核-壳结构：</w:t>
      </w:r>
      <w:r>
        <w:rPr>
          <w:color w:val="FF0000"/>
          <w:sz w:val="21"/>
          <w:szCs w:val="21"/>
        </w:rPr>
        <w:t>A-B</w:t>
      </w:r>
      <w:r>
        <w:rPr>
          <w:color w:val="000000"/>
          <w:sz w:val="21"/>
          <w:szCs w:val="21"/>
        </w:rPr>
        <w:t>。“纳米”放在纳米相前。（4）材料名称能用分子式的最好直接用化学分子式表示，如：二氧化硅，用</w:t>
      </w:r>
      <w:r>
        <w:rPr>
          <w:color w:val="FF0000"/>
          <w:sz w:val="21"/>
          <w:szCs w:val="21"/>
        </w:rPr>
        <w:t>SiO</w:t>
      </w:r>
      <w:r>
        <w:rPr>
          <w:color w:val="FF0000"/>
          <w:sz w:val="21"/>
          <w:szCs w:val="21"/>
          <w:vertAlign w:val="subscript"/>
        </w:rPr>
        <w:t>2</w:t>
      </w:r>
      <w:r>
        <w:rPr>
          <w:color w:val="000000"/>
          <w:sz w:val="21"/>
          <w:szCs w:val="21"/>
        </w:rPr>
        <w:t>。</w:t>
      </w:r>
    </w:p>
    <w:p>
      <w:pPr>
        <w:snapToGrid w:val="0"/>
        <w:ind w:left="-425" w:leftChars="-177" w:firstLine="420" w:firstLineChars="200"/>
        <w:rPr>
          <w:rFonts w:eastAsia="黑体"/>
          <w:color w:val="000000"/>
          <w:sz w:val="21"/>
          <w:szCs w:val="21"/>
        </w:rPr>
      </w:pPr>
      <w:r>
        <w:rPr>
          <w:rFonts w:eastAsia="黑体"/>
          <w:color w:val="000000"/>
          <w:sz w:val="21"/>
          <w:szCs w:val="21"/>
        </w:rPr>
        <w:t>2.1 曲线图和照片</w:t>
      </w:r>
    </w:p>
    <w:p>
      <w:pPr>
        <w:snapToGrid w:val="0"/>
        <w:ind w:firstLine="420" w:firstLineChars="200"/>
        <w:jc w:val="both"/>
        <w:rPr>
          <w:rFonts w:hint="eastAsia"/>
          <w:color w:val="000000"/>
          <w:sz w:val="21"/>
          <w:szCs w:val="21"/>
        </w:rPr>
      </w:pPr>
      <w:r>
        <w:rPr>
          <w:color w:val="000000"/>
          <w:sz w:val="21"/>
          <w:szCs w:val="21"/>
        </w:rPr>
        <w:t>曲线图：采用Origin绘图，保证文中插入的图双击可打开编辑；四边封闭，刻度线朝内, 无用刻度线（上部或右部）删除；图上所有汉字均用英文，坐标轴上</w:t>
      </w:r>
      <w:r>
        <w:rPr>
          <w:rFonts w:hint="eastAsia"/>
          <w:color w:val="000000"/>
          <w:sz w:val="21"/>
          <w:szCs w:val="21"/>
        </w:rPr>
        <w:t>变量符号</w:t>
      </w:r>
      <w:r>
        <w:rPr>
          <w:color w:val="000000"/>
          <w:sz w:val="21"/>
          <w:szCs w:val="21"/>
        </w:rPr>
        <w:t>与其单位之间用“/”隔开，若变量单位多于1项，则用( )括起来，如</w:t>
      </w:r>
      <w:r>
        <w:rPr>
          <w:i/>
          <w:color w:val="000000"/>
          <w:sz w:val="21"/>
          <w:szCs w:val="21"/>
        </w:rPr>
        <w:t>v</w:t>
      </w:r>
      <w:r>
        <w:rPr>
          <w:color w:val="000000"/>
          <w:sz w:val="21"/>
          <w:szCs w:val="21"/>
        </w:rPr>
        <w:t>/(m·s</w:t>
      </w:r>
      <w:r>
        <w:rPr>
          <w:color w:val="000000"/>
          <w:sz w:val="21"/>
          <w:szCs w:val="21"/>
          <w:vertAlign w:val="superscript"/>
        </w:rPr>
        <w:t>-1</w:t>
      </w:r>
      <w:r>
        <w:rPr>
          <w:color w:val="000000"/>
          <w:sz w:val="21"/>
          <w:szCs w:val="21"/>
        </w:rPr>
        <w:t>)；图题应中英文对照；注意检查横纵坐标的变量名（使用国标变量符号）；图题须具有自明性，注明材料名称、条件等；只有小差异的图合并图题，分图题(a)、(b)…等用英文注于：曲线图—图内；照片—图下；若刻度值上的零较多时，宜在坐标轴上的变量单位前加10</w:t>
      </w:r>
      <w:r>
        <w:rPr>
          <w:i/>
          <w:color w:val="000000"/>
          <w:sz w:val="21"/>
          <w:szCs w:val="21"/>
          <w:vertAlign w:val="superscript"/>
        </w:rPr>
        <w:t>n</w:t>
      </w:r>
      <w:r>
        <w:rPr>
          <w:color w:val="000000"/>
          <w:sz w:val="21"/>
          <w:szCs w:val="21"/>
        </w:rPr>
        <w:t>，以减少零的个数；图上曲线较多时，宜用不同线型＋空实结合的符号明确各条曲线以示区别（尽量少用三角符号，不好区分）；注意文-图的一致性。示例见图1</w:t>
      </w:r>
      <w:r>
        <w:rPr>
          <w:rFonts w:hint="eastAsia"/>
          <w:color w:val="000000"/>
          <w:sz w:val="21"/>
          <w:szCs w:val="21"/>
        </w:rPr>
        <w:t>和图2</w:t>
      </w:r>
      <w:r>
        <w:rPr>
          <w:color w:val="000000"/>
          <w:sz w:val="21"/>
          <w:szCs w:val="21"/>
        </w:rPr>
        <w:t>。</w:t>
      </w:r>
    </w:p>
    <w:tbl>
      <w:tblPr>
        <w:tblStyle w:val="21"/>
        <w:tblW w:w="4764" w:type="dxa"/>
        <w:tblInd w:w="0" w:type="dxa"/>
        <w:tblLayout w:type="fixed"/>
        <w:tblCellMar>
          <w:top w:w="0" w:type="dxa"/>
          <w:left w:w="108" w:type="dxa"/>
          <w:bottom w:w="0" w:type="dxa"/>
          <w:right w:w="108" w:type="dxa"/>
        </w:tblCellMar>
      </w:tblPr>
      <w:tblGrid>
        <w:gridCol w:w="4764"/>
      </w:tblGrid>
      <w:tr>
        <w:tblPrEx>
          <w:tblCellMar>
            <w:top w:w="0" w:type="dxa"/>
            <w:left w:w="108" w:type="dxa"/>
            <w:bottom w:w="0" w:type="dxa"/>
            <w:right w:w="108" w:type="dxa"/>
          </w:tblCellMar>
        </w:tblPrEx>
        <w:tc>
          <w:tcPr>
            <w:tcW w:w="4764" w:type="dxa"/>
            <w:noWrap w:val="0"/>
            <w:vAlign w:val="top"/>
          </w:tcPr>
          <w:p>
            <w:pPr>
              <w:rPr>
                <w:rFonts w:hint="eastAsia"/>
                <w:sz w:val="18"/>
                <w:szCs w:val="18"/>
              </w:rPr>
            </w:pPr>
            <w:r>
              <w:rPr>
                <w:sz w:val="18"/>
                <w:szCs w:val="18"/>
              </w:rPr>
              <mc:AlternateContent>
                <mc:Choice Requires="wps">
                  <w:drawing>
                    <wp:anchor distT="0" distB="0" distL="114300" distR="114300" simplePos="0" relativeHeight="251671552" behindDoc="0" locked="0" layoutInCell="1" allowOverlap="1">
                      <wp:simplePos x="0" y="0"/>
                      <wp:positionH relativeFrom="column">
                        <wp:posOffset>525145</wp:posOffset>
                      </wp:positionH>
                      <wp:positionV relativeFrom="paragraph">
                        <wp:posOffset>39370</wp:posOffset>
                      </wp:positionV>
                      <wp:extent cx="941705" cy="147955"/>
                      <wp:effectExtent l="0" t="0" r="0" b="0"/>
                      <wp:wrapNone/>
                      <wp:docPr id="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49555" cy="249555"/>
                              </a:xfrm>
                              <a:prstGeom prst="rect">
                                <a:avLst/>
                              </a:prstGeom>
                              <a:noFill/>
                              <a:ln w="9525">
                                <a:noFill/>
                                <a:miter lim="800000"/>
                              </a:ln>
                              <a:effectLst/>
                            </wps:spPr>
                            <wps:txbx>
                              <w:txbxContent>
                                <w:p>
                                  <w:pPr>
                                    <w:rPr>
                                      <w:sz w:val="15"/>
                                      <w:szCs w:val="15"/>
                                      <w:vertAlign w:val="subscript"/>
                                    </w:rPr>
                                  </w:pPr>
                                  <w:r>
                                    <w:rPr>
                                      <w:rFonts w:hint="eastAsia"/>
                                      <w:sz w:val="15"/>
                                      <w:szCs w:val="15"/>
                                    </w:rPr>
                                    <w:t>(a)P</w:t>
                                  </w:r>
                                  <w:r>
                                    <w:rPr>
                                      <w:sz w:val="15"/>
                                      <w:szCs w:val="15"/>
                                    </w:rPr>
                                    <w:t>hase velocity</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41.35pt;margin-top:3.1pt;height:11.65pt;width:74.15pt;z-index:251671552;mso-width-relative:page;mso-height-relative:page;" filled="f" stroked="f" coordsize="21600,21600" o:gfxdata="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nkLMtcAAAAHAQAA&#10;DwAAAAAAAAABACAAAAAiAAAAZHJzL2Rvd25yZXYueG1sUEsBAhQAFAAAAAgAh07iQGNl4loaAgAA&#10;JgQAAA4AAAAAAAAAAQAgAAAAJgEAAGRycy9lMm9Eb2MueG1sUEsFBgAAAAAGAAYAWQEAALIFAAAA&#10;AA==&#10;">
                      <v:fill on="f" focussize="0,0"/>
                      <v:stroke on="f" miterlimit="8" joinstyle="miter"/>
                      <v:imagedata o:title=""/>
                      <o:lock v:ext="edit" aspectratio="f"/>
                      <v:textbox inset="0mm,0mm,0mm,0mm">
                        <w:txbxContent>
                          <w:p>
                            <w:pPr>
                              <w:rPr>
                                <w:sz w:val="15"/>
                                <w:szCs w:val="15"/>
                                <w:vertAlign w:val="subscript"/>
                              </w:rPr>
                            </w:pPr>
                            <w:r>
                              <w:rPr>
                                <w:rFonts w:hint="eastAsia"/>
                                <w:sz w:val="15"/>
                                <w:szCs w:val="15"/>
                              </w:rPr>
                              <w:t>(a)P</w:t>
                            </w:r>
                            <w:r>
                              <w:rPr>
                                <w:sz w:val="15"/>
                                <w:szCs w:val="15"/>
                              </w:rPr>
                              <w:t>hase velocity</w:t>
                            </w:r>
                          </w:p>
                        </w:txbxContent>
                      </v:textbox>
                    </v:shape>
                  </w:pict>
                </mc:Fallback>
              </mc:AlternateContent>
            </w:r>
            <w:r>
              <w:rPr>
                <w:sz w:val="18"/>
                <w:szCs w:val="18"/>
              </w:rPr>
              <mc:AlternateContent>
                <mc:Choice Requires="wps">
                  <w:drawing>
                    <wp:anchor distT="0" distB="0" distL="114300" distR="114300" simplePos="0" relativeHeight="251667456" behindDoc="0" locked="0" layoutInCell="1" allowOverlap="1">
                      <wp:simplePos x="0" y="0"/>
                      <wp:positionH relativeFrom="column">
                        <wp:posOffset>661670</wp:posOffset>
                      </wp:positionH>
                      <wp:positionV relativeFrom="paragraph">
                        <wp:posOffset>243840</wp:posOffset>
                      </wp:positionV>
                      <wp:extent cx="249555" cy="249555"/>
                      <wp:effectExtent l="0" t="0" r="0" b="0"/>
                      <wp:wrapNone/>
                      <wp:docPr id="17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49555" cy="249555"/>
                              </a:xfrm>
                              <a:prstGeom prst="rect">
                                <a:avLst/>
                              </a:prstGeom>
                              <a:noFill/>
                              <a:ln w="9525">
                                <a:noFill/>
                                <a:miter lim="800000"/>
                              </a:ln>
                              <a:effectLst/>
                            </wps:spPr>
                            <wps:txbx>
                              <w:txbxContent>
                                <w:p>
                                  <w:pPr>
                                    <w:rPr>
                                      <w:sz w:val="18"/>
                                      <w:szCs w:val="18"/>
                                      <w:vertAlign w:val="subscript"/>
                                    </w:rPr>
                                  </w:pPr>
                                  <w:r>
                                    <w:rPr>
                                      <w:rFonts w:hint="eastAsia"/>
                                      <w:sz w:val="18"/>
                                      <w:szCs w:val="18"/>
                                    </w:rPr>
                                    <w:t>S</w:t>
                                  </w:r>
                                  <w:r>
                                    <w:rPr>
                                      <w:rFonts w:hint="eastAsia"/>
                                      <w:sz w:val="18"/>
                                      <w:szCs w:val="18"/>
                                      <w:vertAlign w:val="subscript"/>
                                    </w:rPr>
                                    <w:t>0</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52.1pt;margin-top:19.2pt;height:19.65pt;width:19.65pt;z-index:251667456;mso-width-relative:page;mso-height-relative:page;" filled="f" stroked="f" coordsize="21600,21600" o:gfxdata="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84Lg9kAAAAJ&#10;AQAADwAAAAAAAAABACAAAAAiAAAAZHJzL2Rvd25yZXYueG1sUEsBAhQAFAAAAAgAh07iQKP9taAb&#10;AgAAKAQAAA4AAAAAAAAAAQAgAAAAKAEAAGRycy9lMm9Eb2MueG1sUEsFBgAAAAAGAAYAWQEAALUF&#10;AAAAAA==&#10;">
                      <v:fill on="f" focussize="0,0"/>
                      <v:stroke on="f" miterlimit="8" joinstyle="miter"/>
                      <v:imagedata o:title=""/>
                      <o:lock v:ext="edit" aspectratio="f"/>
                      <v:textbox inset="0mm,0mm,0mm,0mm">
                        <w:txbxContent>
                          <w:p>
                            <w:pPr>
                              <w:rPr>
                                <w:sz w:val="18"/>
                                <w:szCs w:val="18"/>
                                <w:vertAlign w:val="subscript"/>
                              </w:rPr>
                            </w:pPr>
                            <w:r>
                              <w:rPr>
                                <w:rFonts w:hint="eastAsia"/>
                                <w:sz w:val="18"/>
                                <w:szCs w:val="18"/>
                              </w:rPr>
                              <w:t>S</w:t>
                            </w:r>
                            <w:r>
                              <w:rPr>
                                <w:rFonts w:hint="eastAsia"/>
                                <w:sz w:val="18"/>
                                <w:szCs w:val="18"/>
                                <w:vertAlign w:val="subscript"/>
                              </w:rPr>
                              <w:t>0</w:t>
                            </w:r>
                          </w:p>
                        </w:txbxContent>
                      </v:textbox>
                    </v:shape>
                  </w:pict>
                </mc:Fallback>
              </mc:AlternateContent>
            </w:r>
            <w:r>
              <w:rPr>
                <w:sz w:val="18"/>
                <w:szCs w:val="18"/>
              </w:rPr>
              <mc:AlternateContent>
                <mc:Choice Requires="wps">
                  <w:drawing>
                    <wp:anchor distT="0" distB="0" distL="114300" distR="114300" simplePos="0" relativeHeight="251669504" behindDoc="0" locked="0" layoutInCell="1" allowOverlap="1">
                      <wp:simplePos x="0" y="0"/>
                      <wp:positionH relativeFrom="column">
                        <wp:posOffset>555625</wp:posOffset>
                      </wp:positionH>
                      <wp:positionV relativeFrom="paragraph">
                        <wp:posOffset>1117600</wp:posOffset>
                      </wp:positionV>
                      <wp:extent cx="249555" cy="249555"/>
                      <wp:effectExtent l="0" t="0" r="0" b="0"/>
                      <wp:wrapNone/>
                      <wp:docPr id="18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49555" cy="249555"/>
                              </a:xfrm>
                              <a:prstGeom prst="rect">
                                <a:avLst/>
                              </a:prstGeom>
                              <a:noFill/>
                              <a:ln w="9525">
                                <a:noFill/>
                                <a:miter lim="800000"/>
                              </a:ln>
                              <a:effectLst/>
                            </wps:spPr>
                            <wps:txbx>
                              <w:txbxContent>
                                <w:p>
                                  <w:pPr>
                                    <w:rPr>
                                      <w:sz w:val="18"/>
                                      <w:szCs w:val="18"/>
                                      <w:vertAlign w:val="subscript"/>
                                    </w:rPr>
                                  </w:pPr>
                                  <w:r>
                                    <w:rPr>
                                      <w:rFonts w:hint="eastAsia"/>
                                      <w:sz w:val="18"/>
                                      <w:szCs w:val="18"/>
                                    </w:rPr>
                                    <w:t>SH</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43.75pt;margin-top:88pt;height:19.65pt;width:19.65pt;z-index:251669504;mso-width-relative:page;mso-height-relative:page;" filled="f" stroked="f" coordsize="21600,21600" o:gfxdata="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eI0rm2AAAAAoB&#10;AAAPAAAAAAAAAAEAIAAAACIAAABkcnMvZG93bnJldi54bWxQSwECFAAUAAAACACHTuJAjkcg6BsC&#10;AAAoBAAADgAAAAAAAAABACAAAAAnAQAAZHJzL2Uyb0RvYy54bWxQSwUGAAAAAAYABgBZAQAAtAUA&#10;AAAA&#10;">
                      <v:fill on="f" focussize="0,0"/>
                      <v:stroke on="f" miterlimit="8" joinstyle="miter"/>
                      <v:imagedata o:title=""/>
                      <o:lock v:ext="edit" aspectratio="f"/>
                      <v:textbox inset="0mm,0mm,0mm,0mm">
                        <w:txbxContent>
                          <w:p>
                            <w:pPr>
                              <w:rPr>
                                <w:sz w:val="18"/>
                                <w:szCs w:val="18"/>
                                <w:vertAlign w:val="subscript"/>
                              </w:rPr>
                            </w:pPr>
                            <w:r>
                              <w:rPr>
                                <w:rFonts w:hint="eastAsia"/>
                                <w:sz w:val="18"/>
                                <w:szCs w:val="18"/>
                              </w:rPr>
                              <w:t>SH</w:t>
                            </w:r>
                          </w:p>
                        </w:txbxContent>
                      </v:textbox>
                    </v:shape>
                  </w:pict>
                </mc:Fallback>
              </mc:AlternateContent>
            </w:r>
            <w:r>
              <w:rPr>
                <w:sz w:val="18"/>
                <w:szCs w:val="18"/>
              </w:rPr>
              <mc:AlternateContent>
                <mc:Choice Requires="wps">
                  <w:drawing>
                    <wp:anchor distT="0" distB="0" distL="114300" distR="114300" simplePos="0" relativeHeight="251670528" behindDoc="0" locked="0" layoutInCell="1" allowOverlap="1">
                      <wp:simplePos x="0" y="0"/>
                      <wp:positionH relativeFrom="column">
                        <wp:posOffset>1464310</wp:posOffset>
                      </wp:positionH>
                      <wp:positionV relativeFrom="paragraph">
                        <wp:posOffset>209550</wp:posOffset>
                      </wp:positionV>
                      <wp:extent cx="249555" cy="249555"/>
                      <wp:effectExtent l="0" t="0" r="0" b="0"/>
                      <wp:wrapNone/>
                      <wp:docPr id="20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49555" cy="249555"/>
                              </a:xfrm>
                              <a:prstGeom prst="rect">
                                <a:avLst/>
                              </a:prstGeom>
                              <a:noFill/>
                              <a:ln w="9525">
                                <a:noFill/>
                                <a:miter lim="800000"/>
                              </a:ln>
                              <a:effectLst/>
                            </wps:spPr>
                            <wps:txbx>
                              <w:txbxContent>
                                <w:p>
                                  <w:pPr>
                                    <w:rPr>
                                      <w:sz w:val="18"/>
                                      <w:szCs w:val="18"/>
                                      <w:vertAlign w:val="subscript"/>
                                    </w:rPr>
                                  </w:pPr>
                                  <w:r>
                                    <w:rPr>
                                      <w:rFonts w:hint="eastAsia"/>
                                      <w:sz w:val="18"/>
                                      <w:szCs w:val="18"/>
                                    </w:rPr>
                                    <w:t>S</w:t>
                                  </w:r>
                                  <w:r>
                                    <w:rPr>
                                      <w:rFonts w:hint="eastAsia"/>
                                      <w:sz w:val="18"/>
                                      <w:szCs w:val="18"/>
                                      <w:vertAlign w:val="subscript"/>
                                    </w:rPr>
                                    <w:t>2</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115.3pt;margin-top:16.5pt;height:19.65pt;width:19.65pt;z-index:251670528;mso-width-relative:page;mso-height-relative:page;" filled="f" stroked="f" coordsize="21600,21600" o:gfxdata="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LGm2g2AAAAAkB&#10;AAAPAAAAAAAAAAEAIAAAACIAAABkcnMvZG93bnJldi54bWxQSwECFAAUAAAACACHTuJAeqqhZhsC&#10;AAAoBAAADgAAAAAAAAABACAAAAAnAQAAZHJzL2Uyb0RvYy54bWxQSwUGAAAAAAYABgBZAQAAtAUA&#10;AAAA&#10;">
                      <v:fill on="f" focussize="0,0"/>
                      <v:stroke on="f" miterlimit="8" joinstyle="miter"/>
                      <v:imagedata o:title=""/>
                      <o:lock v:ext="edit" aspectratio="f"/>
                      <v:textbox inset="0mm,0mm,0mm,0mm">
                        <w:txbxContent>
                          <w:p>
                            <w:pPr>
                              <w:rPr>
                                <w:sz w:val="18"/>
                                <w:szCs w:val="18"/>
                                <w:vertAlign w:val="subscript"/>
                              </w:rPr>
                            </w:pPr>
                            <w:r>
                              <w:rPr>
                                <w:rFonts w:hint="eastAsia"/>
                                <w:sz w:val="18"/>
                                <w:szCs w:val="18"/>
                              </w:rPr>
                              <w:t>S</w:t>
                            </w:r>
                            <w:r>
                              <w:rPr>
                                <w:rFonts w:hint="eastAsia"/>
                                <w:sz w:val="18"/>
                                <w:szCs w:val="18"/>
                                <w:vertAlign w:val="subscript"/>
                              </w:rPr>
                              <w:t>2</w:t>
                            </w:r>
                          </w:p>
                        </w:txbxContent>
                      </v:textbox>
                    </v:shape>
                  </w:pict>
                </mc:Fallback>
              </mc:AlternateContent>
            </w:r>
            <w:r>
              <w:rPr>
                <w:sz w:val="18"/>
                <w:szCs w:val="18"/>
              </w:rPr>
              <mc:AlternateContent>
                <mc:Choice Requires="wps">
                  <w:drawing>
                    <wp:anchor distT="0" distB="0" distL="114300" distR="114300" simplePos="0" relativeHeight="251664384" behindDoc="0" locked="0" layoutInCell="1" allowOverlap="1">
                      <wp:simplePos x="0" y="0"/>
                      <wp:positionH relativeFrom="column">
                        <wp:posOffset>1080770</wp:posOffset>
                      </wp:positionH>
                      <wp:positionV relativeFrom="paragraph">
                        <wp:posOffset>1315085</wp:posOffset>
                      </wp:positionV>
                      <wp:extent cx="249555" cy="249555"/>
                      <wp:effectExtent l="0" t="0" r="0" b="0"/>
                      <wp:wrapNone/>
                      <wp:docPr id="17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49555" cy="249555"/>
                              </a:xfrm>
                              <a:prstGeom prst="rect">
                                <a:avLst/>
                              </a:prstGeom>
                              <a:noFill/>
                              <a:ln w="9525">
                                <a:noFill/>
                                <a:miter lim="800000"/>
                              </a:ln>
                              <a:effectLst/>
                            </wps:spPr>
                            <wps:txbx>
                              <w:txbxContent>
                                <w:p>
                                  <w:pPr>
                                    <w:rPr>
                                      <w:sz w:val="18"/>
                                      <w:szCs w:val="18"/>
                                      <w:vertAlign w:val="subscript"/>
                                    </w:rPr>
                                  </w:pPr>
                                  <w:r>
                                    <w:rPr>
                                      <w:rFonts w:hint="eastAsia"/>
                                      <w:sz w:val="18"/>
                                      <w:szCs w:val="18"/>
                                    </w:rPr>
                                    <w:t>A</w:t>
                                  </w:r>
                                  <w:r>
                                    <w:rPr>
                                      <w:rFonts w:hint="eastAsia"/>
                                      <w:sz w:val="18"/>
                                      <w:szCs w:val="18"/>
                                      <w:vertAlign w:val="subscript"/>
                                    </w:rPr>
                                    <w:t>0</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85.1pt;margin-top:103.55pt;height:19.65pt;width:19.65pt;z-index:251664384;mso-width-relative:page;mso-height-relative:page;" filled="f" stroked="f" coordsize="21600,21600" o:gfxdata="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T8LEDZAAAA&#10;CwEAAA8AAAAAAAAAAQAgAAAAIgAAAGRycy9kb3ducmV2LnhtbFBLAQIUABQAAAAIAIdO4kBBxtTj&#10;HAIAACgEAAAOAAAAAAAAAAEAIAAAACgBAABkcnMvZTJvRG9jLnhtbFBLBQYAAAAABgAGAFkBAAC2&#10;BQAAAAA=&#10;">
                      <v:fill on="f" focussize="0,0"/>
                      <v:stroke on="f" miterlimit="8" joinstyle="miter"/>
                      <v:imagedata o:title=""/>
                      <o:lock v:ext="edit" aspectratio="f"/>
                      <v:textbox inset="0mm,0mm,0mm,0mm">
                        <w:txbxContent>
                          <w:p>
                            <w:pPr>
                              <w:rPr>
                                <w:sz w:val="18"/>
                                <w:szCs w:val="18"/>
                                <w:vertAlign w:val="subscript"/>
                              </w:rPr>
                            </w:pPr>
                            <w:r>
                              <w:rPr>
                                <w:rFonts w:hint="eastAsia"/>
                                <w:sz w:val="18"/>
                                <w:szCs w:val="18"/>
                              </w:rPr>
                              <w:t>A</w:t>
                            </w:r>
                            <w:r>
                              <w:rPr>
                                <w:rFonts w:hint="eastAsia"/>
                                <w:sz w:val="18"/>
                                <w:szCs w:val="18"/>
                                <w:vertAlign w:val="subscript"/>
                              </w:rPr>
                              <w:t>0</w:t>
                            </w:r>
                          </w:p>
                        </w:txbxContent>
                      </v:textbox>
                    </v:shape>
                  </w:pict>
                </mc:Fallback>
              </mc:AlternateContent>
            </w:r>
            <w:r>
              <w:rPr>
                <w:sz w:val="18"/>
                <w:szCs w:val="18"/>
              </w:rPr>
              <mc:AlternateContent>
                <mc:Choice Requires="wps">
                  <w:drawing>
                    <wp:anchor distT="0" distB="0" distL="114300" distR="114300" simplePos="0" relativeHeight="251668480" behindDoc="0" locked="0" layoutInCell="1" allowOverlap="1">
                      <wp:simplePos x="0" y="0"/>
                      <wp:positionH relativeFrom="column">
                        <wp:posOffset>2147570</wp:posOffset>
                      </wp:positionH>
                      <wp:positionV relativeFrom="paragraph">
                        <wp:posOffset>158750</wp:posOffset>
                      </wp:positionV>
                      <wp:extent cx="249555" cy="249555"/>
                      <wp:effectExtent l="0" t="0" r="0" b="0"/>
                      <wp:wrapNone/>
                      <wp:docPr id="18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49555" cy="249555"/>
                              </a:xfrm>
                              <a:prstGeom prst="rect">
                                <a:avLst/>
                              </a:prstGeom>
                              <a:noFill/>
                              <a:ln w="9525">
                                <a:noFill/>
                                <a:miter lim="800000"/>
                              </a:ln>
                              <a:effectLst/>
                            </wps:spPr>
                            <wps:txbx>
                              <w:txbxContent>
                                <w:p>
                                  <w:pPr>
                                    <w:rPr>
                                      <w:sz w:val="18"/>
                                      <w:szCs w:val="18"/>
                                      <w:vertAlign w:val="subscript"/>
                                    </w:rPr>
                                  </w:pPr>
                                  <w:r>
                                    <w:rPr>
                                      <w:rFonts w:hint="eastAsia"/>
                                      <w:sz w:val="18"/>
                                      <w:szCs w:val="18"/>
                                    </w:rPr>
                                    <w:t>S</w:t>
                                  </w:r>
                                  <w:r>
                                    <w:rPr>
                                      <w:rFonts w:hint="eastAsia"/>
                                      <w:sz w:val="18"/>
                                      <w:szCs w:val="18"/>
                                      <w:vertAlign w:val="subscript"/>
                                    </w:rPr>
                                    <w:t>1</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169.1pt;margin-top:12.5pt;height:19.65pt;width:19.65pt;z-index:251668480;mso-width-relative:page;mso-height-relative:page;" filled="f" stroked="f" coordsize="21600,21600" o:gfxdata="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V1Wq9kAAAAJ&#10;AQAADwAAAAAAAAABACAAAAAiAAAAZHJzL2Rvd25yZXYueG1sUEsBAhQAFAAAAAgAh07iQM6ARmMb&#10;AgAAKAQAAA4AAAAAAAAAAQAgAAAAKAEAAGRycy9lMm9Eb2MueG1sUEsFBgAAAAAGAAYAWQEAALUF&#10;AAAAAA==&#10;">
                      <v:fill on="f" focussize="0,0"/>
                      <v:stroke on="f" miterlimit="8" joinstyle="miter"/>
                      <v:imagedata o:title=""/>
                      <o:lock v:ext="edit" aspectratio="f"/>
                      <v:textbox inset="0mm,0mm,0mm,0mm">
                        <w:txbxContent>
                          <w:p>
                            <w:pPr>
                              <w:rPr>
                                <w:sz w:val="18"/>
                                <w:szCs w:val="18"/>
                                <w:vertAlign w:val="subscript"/>
                              </w:rPr>
                            </w:pPr>
                            <w:r>
                              <w:rPr>
                                <w:rFonts w:hint="eastAsia"/>
                                <w:sz w:val="18"/>
                                <w:szCs w:val="18"/>
                              </w:rPr>
                              <w:t>S</w:t>
                            </w:r>
                            <w:r>
                              <w:rPr>
                                <w:rFonts w:hint="eastAsia"/>
                                <w:sz w:val="18"/>
                                <w:szCs w:val="18"/>
                                <w:vertAlign w:val="subscript"/>
                              </w:rPr>
                              <w:t>1</w:t>
                            </w:r>
                          </w:p>
                        </w:txbxContent>
                      </v:textbox>
                    </v:shape>
                  </w:pict>
                </mc:Fallback>
              </mc:AlternateContent>
            </w:r>
            <w:r>
              <w:rPr>
                <w:sz w:val="18"/>
                <w:szCs w:val="18"/>
              </w:rPr>
              <mc:AlternateContent>
                <mc:Choice Requires="wps">
                  <w:drawing>
                    <wp:anchor distT="0" distB="0" distL="114300" distR="114300" simplePos="0" relativeHeight="251665408" behindDoc="0" locked="0" layoutInCell="1" allowOverlap="1">
                      <wp:simplePos x="0" y="0"/>
                      <wp:positionH relativeFrom="column">
                        <wp:posOffset>2082165</wp:posOffset>
                      </wp:positionH>
                      <wp:positionV relativeFrom="paragraph">
                        <wp:posOffset>553085</wp:posOffset>
                      </wp:positionV>
                      <wp:extent cx="249555" cy="249555"/>
                      <wp:effectExtent l="0" t="0" r="0" b="0"/>
                      <wp:wrapNone/>
                      <wp:docPr id="17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49555" cy="249555"/>
                              </a:xfrm>
                              <a:prstGeom prst="rect">
                                <a:avLst/>
                              </a:prstGeom>
                              <a:noFill/>
                              <a:ln w="9525">
                                <a:noFill/>
                                <a:miter lim="800000"/>
                              </a:ln>
                              <a:effectLst/>
                            </wps:spPr>
                            <wps:txbx>
                              <w:txbxContent>
                                <w:p>
                                  <w:pPr>
                                    <w:rPr>
                                      <w:sz w:val="18"/>
                                      <w:szCs w:val="18"/>
                                      <w:vertAlign w:val="subscript"/>
                                    </w:rPr>
                                  </w:pPr>
                                  <w:r>
                                    <w:rPr>
                                      <w:rFonts w:hint="eastAsia"/>
                                      <w:sz w:val="18"/>
                                      <w:szCs w:val="18"/>
                                    </w:rPr>
                                    <w:t>A</w:t>
                                  </w:r>
                                  <w:r>
                                    <w:rPr>
                                      <w:rFonts w:hint="eastAsia"/>
                                      <w:sz w:val="18"/>
                                      <w:szCs w:val="18"/>
                                      <w:vertAlign w:val="subscript"/>
                                    </w:rPr>
                                    <w:t>2</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163.95pt;margin-top:43.55pt;height:19.65pt;width:19.65pt;z-index:251665408;mso-width-relative:page;mso-height-relative:page;" filled="f" stroked="f" coordsize="21600,21600" o:gfxdata="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zVNiDZAAAA&#10;CgEAAA8AAAAAAAAAAQAgAAAAIgAAAGRycy9kb3ducmV2LnhtbFBLAQIUABQAAAAIAIdO4kDhpWem&#10;HAIAACgEAAAOAAAAAAAAAAEAIAAAACgBAABkcnMvZTJvRG9jLnhtbFBLBQYAAAAABgAGAFkBAAC2&#10;BQAAAAA=&#10;">
                      <v:fill on="f" focussize="0,0"/>
                      <v:stroke on="f" miterlimit="8" joinstyle="miter"/>
                      <v:imagedata o:title=""/>
                      <o:lock v:ext="edit" aspectratio="f"/>
                      <v:textbox inset="0mm,0mm,0mm,0mm">
                        <w:txbxContent>
                          <w:p>
                            <w:pPr>
                              <w:rPr>
                                <w:sz w:val="18"/>
                                <w:szCs w:val="18"/>
                                <w:vertAlign w:val="subscript"/>
                              </w:rPr>
                            </w:pPr>
                            <w:r>
                              <w:rPr>
                                <w:rFonts w:hint="eastAsia"/>
                                <w:sz w:val="18"/>
                                <w:szCs w:val="18"/>
                              </w:rPr>
                              <w:t>A</w:t>
                            </w:r>
                            <w:r>
                              <w:rPr>
                                <w:rFonts w:hint="eastAsia"/>
                                <w:sz w:val="18"/>
                                <w:szCs w:val="18"/>
                                <w:vertAlign w:val="subscript"/>
                              </w:rPr>
                              <w:t>2</w:t>
                            </w:r>
                          </w:p>
                        </w:txbxContent>
                      </v:textbox>
                    </v:shape>
                  </w:pict>
                </mc:Fallback>
              </mc:AlternateContent>
            </w:r>
            <w:r>
              <w:rPr>
                <w:sz w:val="18"/>
                <w:szCs w:val="18"/>
              </w:rPr>
              <mc:AlternateContent>
                <mc:Choice Requires="wps">
                  <w:drawing>
                    <wp:anchor distT="0" distB="0" distL="114300" distR="114300" simplePos="0" relativeHeight="251666432" behindDoc="0" locked="0" layoutInCell="1" allowOverlap="1">
                      <wp:simplePos x="0" y="0"/>
                      <wp:positionH relativeFrom="column">
                        <wp:posOffset>1028065</wp:posOffset>
                      </wp:positionH>
                      <wp:positionV relativeFrom="paragraph">
                        <wp:posOffset>723265</wp:posOffset>
                      </wp:positionV>
                      <wp:extent cx="249555" cy="249555"/>
                      <wp:effectExtent l="0" t="0" r="0" b="0"/>
                      <wp:wrapNone/>
                      <wp:docPr id="17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49555" cy="249555"/>
                              </a:xfrm>
                              <a:prstGeom prst="rect">
                                <a:avLst/>
                              </a:prstGeom>
                              <a:noFill/>
                              <a:ln w="9525">
                                <a:noFill/>
                                <a:miter lim="800000"/>
                              </a:ln>
                              <a:effectLst/>
                            </wps:spPr>
                            <wps:txbx>
                              <w:txbxContent>
                                <w:p>
                                  <w:pPr>
                                    <w:rPr>
                                      <w:sz w:val="18"/>
                                      <w:szCs w:val="18"/>
                                      <w:vertAlign w:val="subscript"/>
                                    </w:rPr>
                                  </w:pPr>
                                  <w:r>
                                    <w:rPr>
                                      <w:rFonts w:hint="eastAsia"/>
                                      <w:sz w:val="18"/>
                                      <w:szCs w:val="18"/>
                                      <w:lang w:val="zh-CN"/>
                                    </w:rPr>
                                    <w:t>A</w:t>
                                  </w:r>
                                  <w:r>
                                    <w:rPr>
                                      <w:rFonts w:hint="eastAsia"/>
                                      <w:sz w:val="18"/>
                                      <w:szCs w:val="18"/>
                                      <w:vertAlign w:val="subscript"/>
                                      <w:lang w:val="zh-CN"/>
                                    </w:rPr>
                                    <w:t>1</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80.95pt;margin-top:56.95pt;height:19.65pt;width:19.65pt;z-index:251666432;mso-width-relative:page;mso-height-relative:page;" filled="f" stroked="f" coordsize="21600,21600" o:gfxdata="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lTxKF2AAAAAsB&#10;AAAPAAAAAAAAAAEAIAAAACIAAABkcnMvZG93bnJldi54bWxQSwECFAAUAAAACACHTuJAA54G5RsC&#10;AAAoBAAADgAAAAAAAAABACAAAAAnAQAAZHJzL2Uyb0RvYy54bWxQSwUGAAAAAAYABgBZAQAAtAUA&#10;AAAA&#10;">
                      <v:fill on="f" focussize="0,0"/>
                      <v:stroke on="f" miterlimit="8" joinstyle="miter"/>
                      <v:imagedata o:title=""/>
                      <o:lock v:ext="edit" aspectratio="f"/>
                      <v:textbox inset="0mm,0mm,0mm,0mm">
                        <w:txbxContent>
                          <w:p>
                            <w:pPr>
                              <w:rPr>
                                <w:sz w:val="18"/>
                                <w:szCs w:val="18"/>
                                <w:vertAlign w:val="subscript"/>
                              </w:rPr>
                            </w:pPr>
                            <w:r>
                              <w:rPr>
                                <w:rFonts w:hint="eastAsia"/>
                                <w:sz w:val="18"/>
                                <w:szCs w:val="18"/>
                                <w:lang w:val="zh-CN"/>
                              </w:rPr>
                              <w:t>A</w:t>
                            </w:r>
                            <w:r>
                              <w:rPr>
                                <w:rFonts w:hint="eastAsia"/>
                                <w:sz w:val="18"/>
                                <w:szCs w:val="18"/>
                                <w:vertAlign w:val="subscript"/>
                                <w:lang w:val="zh-CN"/>
                              </w:rPr>
                              <w:t>1</w:t>
                            </w:r>
                          </w:p>
                        </w:txbxContent>
                      </v:textbox>
                    </v:shape>
                  </w:pict>
                </mc:Fallback>
              </mc:AlternateContent>
            </w:r>
            <w:r>
              <w:rPr>
                <w:sz w:val="18"/>
                <w:szCs w:val="18"/>
              </w:rPr>
              <w:object>
                <v:shape id="_x0000_i1025" o:spt="75" type="#_x0000_t75" style="height:146.55pt;width:201.85pt;" o:ole="t" filled="f" o:preferrelative="t" stroked="f" coordsize="21600,21600">
                  <v:path/>
                  <v:fill on="f" alignshape="1" focussize="0,0"/>
                  <v:stroke on="f"/>
                  <v:imagedata r:id="rId12" cropleft="499f" croptop="4951f" cropright="25917f" cropbottom="20482f" o:title=""/>
                  <o:lock v:ext="edit" aspectratio="t"/>
                  <w10:wrap type="none"/>
                  <w10:anchorlock/>
                </v:shape>
                <o:OLEObject Type="Embed" ProgID="Origin50.Graph" ShapeID="_x0000_i1025" DrawAspect="Content" ObjectID="_1468075725" r:id="rId11">
                  <o:LockedField>false</o:LockedField>
                </o:OLEObject>
              </w:object>
            </w:r>
          </w:p>
        </w:tc>
      </w:tr>
      <w:tr>
        <w:tblPrEx>
          <w:tblCellMar>
            <w:top w:w="0" w:type="dxa"/>
            <w:left w:w="108" w:type="dxa"/>
            <w:bottom w:w="0" w:type="dxa"/>
            <w:right w:w="108" w:type="dxa"/>
          </w:tblCellMar>
        </w:tblPrEx>
        <w:tc>
          <w:tcPr>
            <w:tcW w:w="4764" w:type="dxa"/>
            <w:noWrap w:val="0"/>
            <w:vAlign w:val="top"/>
          </w:tcPr>
          <w:p>
            <w:pPr>
              <w:rPr>
                <w:rFonts w:hint="eastAsia"/>
                <w:sz w:val="18"/>
                <w:szCs w:val="18"/>
              </w:rPr>
            </w:pPr>
            <w:r>
              <w:rPr>
                <w:sz w:val="18"/>
                <w:szCs w:val="18"/>
              </w:rPr>
              <mc:AlternateContent>
                <mc:Choice Requires="wps">
                  <w:drawing>
                    <wp:anchor distT="0" distB="0" distL="114300" distR="114300" simplePos="0" relativeHeight="251672576" behindDoc="0" locked="0" layoutInCell="1" allowOverlap="1">
                      <wp:simplePos x="0" y="0"/>
                      <wp:positionH relativeFrom="column">
                        <wp:posOffset>586105</wp:posOffset>
                      </wp:positionH>
                      <wp:positionV relativeFrom="paragraph">
                        <wp:posOffset>34925</wp:posOffset>
                      </wp:positionV>
                      <wp:extent cx="878205" cy="249555"/>
                      <wp:effectExtent l="0" t="0" r="0" b="0"/>
                      <wp:wrapNone/>
                      <wp:docPr id="19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49555" cy="249555"/>
                              </a:xfrm>
                              <a:prstGeom prst="rect">
                                <a:avLst/>
                              </a:prstGeom>
                              <a:noFill/>
                              <a:ln w="9525">
                                <a:noFill/>
                                <a:miter lim="800000"/>
                              </a:ln>
                              <a:effectLst/>
                            </wps:spPr>
                            <wps:txbx>
                              <w:txbxContent>
                                <w:p>
                                  <w:pPr>
                                    <w:rPr>
                                      <w:sz w:val="18"/>
                                      <w:szCs w:val="18"/>
                                      <w:vertAlign w:val="subscript"/>
                                    </w:rPr>
                                  </w:pPr>
                                  <w:r>
                                    <w:rPr>
                                      <w:rFonts w:hint="eastAsia"/>
                                      <w:sz w:val="18"/>
                                      <w:szCs w:val="18"/>
                                    </w:rPr>
                                    <w:t>(b) Group velocity</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46.15pt;margin-top:2.75pt;height:19.65pt;width:69.15pt;z-index:251672576;mso-width-relative:page;mso-height-relative:page;" filled="f" stroked="f" coordsize="21600,21600" o:gfxdata="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ij2ZrXAAAABwEA&#10;AA8AAAAAAAAAAQAgAAAAIgAAAGRycy9kb3ducmV2LnhtbFBLAQIUABQAAAAIAIdO4kDE3w/zGwIA&#10;ACgEAAAOAAAAAAAAAAEAIAAAACYBAABkcnMvZTJvRG9jLnhtbFBLBQYAAAAABgAGAFkBAACzBQAA&#10;AAA=&#10;">
                      <v:fill on="f" focussize="0,0"/>
                      <v:stroke on="f" miterlimit="8" joinstyle="miter"/>
                      <v:imagedata o:title=""/>
                      <o:lock v:ext="edit" aspectratio="f"/>
                      <v:textbox inset="0mm,0mm,0mm,0mm">
                        <w:txbxContent>
                          <w:p>
                            <w:pPr>
                              <w:rPr>
                                <w:sz w:val="18"/>
                                <w:szCs w:val="18"/>
                                <w:vertAlign w:val="subscript"/>
                              </w:rPr>
                            </w:pPr>
                            <w:r>
                              <w:rPr>
                                <w:rFonts w:hint="eastAsia"/>
                                <w:sz w:val="18"/>
                                <w:szCs w:val="18"/>
                              </w:rPr>
                              <w:t>(b) Group velocity</w:t>
                            </w:r>
                          </w:p>
                        </w:txbxContent>
                      </v:textbox>
                    </v:shape>
                  </w:pict>
                </mc:Fallback>
              </mc:AlternateContent>
            </w:r>
            <w:r>
              <w:rPr>
                <w:sz w:val="18"/>
                <w:szCs w:val="18"/>
              </w:rPr>
              <w:object>
                <v:shape id="_x0000_i1026" o:spt="75" type="#_x0000_t75" style="height:137.1pt;width:202.75pt;" o:ole="t" filled="f" o:preferrelative="t" stroked="f" coordsize="21600,21600">
                  <v:path/>
                  <v:fill on="f" alignshape="1" focussize="0,0"/>
                  <v:stroke on="f"/>
                  <v:imagedata r:id="rId14" cropleft="62f" croptop="4846f" cropright="25755f" cropbottom="21542f" o:title=""/>
                  <o:lock v:ext="edit" aspectratio="t"/>
                  <w10:wrap type="none"/>
                  <w10:anchorlock/>
                </v:shape>
                <o:OLEObject Type="Embed" ProgID="Origin50.Graph" ShapeID="_x0000_i1026" DrawAspect="Content" ObjectID="_1468075726" r:id="rId13">
                  <o:LockedField>false</o:LockedField>
                </o:OLEObject>
              </w:object>
            </w:r>
          </w:p>
        </w:tc>
      </w:tr>
      <w:tr>
        <w:tblPrEx>
          <w:tblCellMar>
            <w:top w:w="0" w:type="dxa"/>
            <w:left w:w="108" w:type="dxa"/>
            <w:bottom w:w="0" w:type="dxa"/>
            <w:right w:w="108" w:type="dxa"/>
          </w:tblCellMar>
        </w:tblPrEx>
        <w:tc>
          <w:tcPr>
            <w:tcW w:w="4764" w:type="dxa"/>
            <w:noWrap w:val="0"/>
            <w:vAlign w:val="top"/>
          </w:tcPr>
          <w:p>
            <w:pPr>
              <w:spacing w:before="120" w:beforeLines="50"/>
              <w:jc w:val="center"/>
              <w:rPr>
                <w:rFonts w:hint="eastAsia"/>
                <w:sz w:val="18"/>
                <w:szCs w:val="18"/>
              </w:rPr>
            </w:pPr>
            <w:r>
              <w:rPr>
                <w:rFonts w:hint="eastAsia"/>
                <w:sz w:val="18"/>
                <w:szCs w:val="18"/>
              </w:rPr>
              <w:t>图1 FRP</w:t>
            </w:r>
            <w:r>
              <w:rPr>
                <w:sz w:val="18"/>
                <w:szCs w:val="18"/>
              </w:rPr>
              <w:t>板</w:t>
            </w:r>
            <w:r>
              <w:rPr>
                <w:rFonts w:hint="eastAsia"/>
                <w:sz w:val="18"/>
                <w:szCs w:val="18"/>
              </w:rPr>
              <w:t>Lamb波频散曲线</w:t>
            </w:r>
          </w:p>
          <w:p>
            <w:pPr>
              <w:snapToGrid w:val="0"/>
              <w:jc w:val="center"/>
              <w:rPr>
                <w:rFonts w:hint="eastAsia"/>
                <w:sz w:val="18"/>
                <w:szCs w:val="18"/>
              </w:rPr>
            </w:pPr>
            <w:r>
              <w:rPr>
                <w:sz w:val="18"/>
                <w:szCs w:val="18"/>
              </w:rPr>
              <w:t>Fig</w:t>
            </w:r>
            <w:r>
              <w:rPr>
                <w:rFonts w:hint="eastAsia"/>
                <w:sz w:val="18"/>
                <w:szCs w:val="18"/>
              </w:rPr>
              <w:t>.</w:t>
            </w:r>
            <w:r>
              <w:rPr>
                <w:sz w:val="18"/>
                <w:szCs w:val="18"/>
              </w:rPr>
              <w:t xml:space="preserve"> </w:t>
            </w:r>
            <w:r>
              <w:rPr>
                <w:rFonts w:hint="eastAsia"/>
                <w:sz w:val="18"/>
                <w:szCs w:val="18"/>
              </w:rPr>
              <w:t xml:space="preserve">1 </w:t>
            </w:r>
            <w:r>
              <w:rPr>
                <w:sz w:val="18"/>
                <w:szCs w:val="18"/>
              </w:rPr>
              <w:t>Lamb wave dispersion curve</w:t>
            </w:r>
            <w:r>
              <w:rPr>
                <w:rFonts w:hint="eastAsia"/>
                <w:sz w:val="18"/>
                <w:szCs w:val="18"/>
              </w:rPr>
              <w:t>s of FRP</w:t>
            </w:r>
            <w:r>
              <w:rPr>
                <w:sz w:val="18"/>
                <w:szCs w:val="18"/>
              </w:rPr>
              <w:t xml:space="preserve"> plates</w:t>
            </w:r>
          </w:p>
        </w:tc>
      </w:tr>
    </w:tbl>
    <w:p>
      <w:pPr>
        <w:snapToGrid w:val="0"/>
        <w:ind w:firstLine="420" w:firstLineChars="200"/>
        <w:jc w:val="both"/>
        <w:rPr>
          <w:color w:val="000000"/>
          <w:sz w:val="21"/>
          <w:szCs w:val="21"/>
        </w:rPr>
      </w:pPr>
    </w:p>
    <w:p>
      <w:pPr>
        <w:snapToGrid w:val="0"/>
        <w:jc w:val="center"/>
        <w:rPr>
          <w:rFonts w:eastAsia="黑体"/>
          <w:szCs w:val="21"/>
        </w:rPr>
      </w:pPr>
      <w:r>
        <w:rPr>
          <w:rFonts w:eastAsia="黑体"/>
          <w:szCs w:val="21"/>
        </w:rPr>
        <w:drawing>
          <wp:inline distT="0" distB="0" distL="114300" distR="114300">
            <wp:extent cx="2788285" cy="1898015"/>
            <wp:effectExtent l="0" t="0" r="12065" b="6985"/>
            <wp:docPr id="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2"/>
                    <pic:cNvPicPr>
                      <a:picLocks noChangeAspect="1"/>
                    </pic:cNvPicPr>
                  </pic:nvPicPr>
                  <pic:blipFill>
                    <a:blip r:embed="rId15"/>
                    <a:stretch>
                      <a:fillRect/>
                    </a:stretch>
                  </pic:blipFill>
                  <pic:spPr>
                    <a:xfrm>
                      <a:off x="0" y="0"/>
                      <a:ext cx="2788285" cy="1898015"/>
                    </a:xfrm>
                    <a:prstGeom prst="rect">
                      <a:avLst/>
                    </a:prstGeom>
                    <a:noFill/>
                    <a:ln>
                      <a:noFill/>
                    </a:ln>
                  </pic:spPr>
                </pic:pic>
              </a:graphicData>
            </a:graphic>
          </wp:inline>
        </w:drawing>
      </w:r>
    </w:p>
    <w:p>
      <w:pPr>
        <w:snapToGrid w:val="0"/>
        <w:jc w:val="center"/>
        <w:rPr>
          <w:rFonts w:hAnsi="宋体"/>
          <w:sz w:val="18"/>
          <w:szCs w:val="18"/>
        </w:rPr>
      </w:pPr>
      <w:r>
        <w:rPr>
          <w:rFonts w:hint="eastAsia" w:hAnsi="宋体"/>
          <w:sz w:val="18"/>
          <w:szCs w:val="18"/>
        </w:rPr>
        <w:t>图2 复合材料夹层结构单位失稳载荷-长宽比曲线</w:t>
      </w:r>
    </w:p>
    <w:p>
      <w:pPr>
        <w:snapToGrid w:val="0"/>
        <w:jc w:val="center"/>
        <w:rPr>
          <w:rFonts w:eastAsia="黑体"/>
          <w:szCs w:val="21"/>
        </w:rPr>
      </w:pPr>
      <w:r>
        <w:rPr>
          <w:rFonts w:hint="eastAsia" w:hAnsi="宋体"/>
          <w:sz w:val="18"/>
          <w:szCs w:val="18"/>
        </w:rPr>
        <w:t xml:space="preserve">Fig.2 </w:t>
      </w:r>
      <w:r>
        <w:rPr>
          <w:rFonts w:hAnsi="宋体"/>
          <w:sz w:val="18"/>
          <w:szCs w:val="18"/>
        </w:rPr>
        <w:t>Unit buckling load-</w:t>
      </w:r>
      <w:r>
        <w:rPr>
          <w:rFonts w:hint="eastAsia" w:hAnsi="宋体"/>
          <w:sz w:val="18"/>
          <w:szCs w:val="18"/>
        </w:rPr>
        <w:t xml:space="preserve">aspect ratio </w:t>
      </w:r>
      <w:r>
        <w:rPr>
          <w:rFonts w:hAnsi="宋体"/>
          <w:sz w:val="18"/>
          <w:szCs w:val="18"/>
        </w:rPr>
        <w:t>curves</w:t>
      </w:r>
      <w:r>
        <w:rPr>
          <w:rFonts w:hint="eastAsia" w:hAnsi="宋体"/>
          <w:sz w:val="18"/>
          <w:szCs w:val="18"/>
        </w:rPr>
        <w:t xml:space="preserve"> for the composite sandwich structure</w:t>
      </w:r>
    </w:p>
    <w:p>
      <w:pPr>
        <w:snapToGrid w:val="0"/>
        <w:ind w:firstLine="420" w:firstLineChars="200"/>
        <w:jc w:val="both"/>
        <w:rPr>
          <w:color w:val="000000"/>
          <w:sz w:val="21"/>
          <w:szCs w:val="21"/>
        </w:rPr>
      </w:pPr>
      <w:r>
        <w:rPr>
          <w:color w:val="000000"/>
          <w:sz w:val="21"/>
          <w:szCs w:val="21"/>
        </w:rPr>
        <w:t>照片：文中应插入每张照片的TIF文件，每张照片尺寸（高×宽）在50</w:t>
      </w:r>
      <w:r>
        <w:rPr>
          <w:b/>
          <w:color w:val="00B050"/>
          <w:sz w:val="21"/>
          <w:szCs w:val="21"/>
        </w:rPr>
        <w:t xml:space="preserve"> mm</w:t>
      </w:r>
      <w:r>
        <w:rPr>
          <w:color w:val="000000"/>
          <w:sz w:val="21"/>
          <w:szCs w:val="21"/>
        </w:rPr>
        <w:t xml:space="preserve"> × 70 mm左右为宜，原始照片必须清晰，层次分明，照片中的文字说明应另用文本框添加。示例见图</w:t>
      </w:r>
      <w:r>
        <w:rPr>
          <w:rFonts w:hint="eastAsia"/>
          <w:color w:val="000000"/>
          <w:sz w:val="21"/>
          <w:szCs w:val="21"/>
        </w:rPr>
        <w:t>3</w:t>
      </w:r>
      <w:r>
        <w:rPr>
          <w:color w:val="000000"/>
          <w:sz w:val="21"/>
          <w:szCs w:val="21"/>
        </w:rPr>
        <w:t>。</w:t>
      </w:r>
    </w:p>
    <w:p>
      <w:pPr>
        <w:snapToGrid w:val="0"/>
        <w:ind w:firstLine="420" w:firstLineChars="200"/>
        <w:jc w:val="both"/>
        <w:rPr>
          <w:color w:val="000000"/>
          <w:sz w:val="21"/>
          <w:szCs w:val="21"/>
        </w:rPr>
        <w:sectPr>
          <w:headerReference r:id="rId7" w:type="even"/>
          <w:type w:val="continuous"/>
          <w:pgSz w:w="11907" w:h="16840"/>
          <w:pgMar w:top="1701" w:right="1021" w:bottom="1701" w:left="1474" w:header="1077" w:footer="1304" w:gutter="0"/>
          <w:cols w:space="454" w:num="2"/>
          <w:titlePg/>
          <w:docGrid w:linePitch="326" w:charSpace="0"/>
        </w:sectPr>
      </w:pPr>
    </w:p>
    <w:p>
      <w:pPr>
        <w:snapToGrid w:val="0"/>
        <w:spacing w:line="288" w:lineRule="auto"/>
        <w:ind w:firstLine="211" w:firstLineChars="100"/>
        <w:jc w:val="center"/>
        <w:rPr>
          <w:b/>
          <w:color w:val="000000"/>
          <w:sz w:val="21"/>
          <w:szCs w:val="21"/>
        </w:rPr>
        <w:sectPr>
          <w:headerReference r:id="rId8" w:type="even"/>
          <w:type w:val="continuous"/>
          <w:pgSz w:w="11907" w:h="16840"/>
          <w:pgMar w:top="1701" w:right="1021" w:bottom="1701" w:left="1474" w:header="1077" w:footer="1304" w:gutter="0"/>
          <w:cols w:space="720" w:num="1"/>
          <w:titlePg/>
          <w:docGrid w:linePitch="326" w:charSpace="0"/>
        </w:sectPr>
      </w:pPr>
    </w:p>
    <w:p>
      <w:pPr>
        <w:snapToGrid w:val="0"/>
        <w:spacing w:line="300" w:lineRule="auto"/>
        <w:jc w:val="center"/>
        <w:rPr>
          <w:sz w:val="18"/>
          <w:szCs w:val="18"/>
          <w:u w:val="single" w:color="FF0000"/>
        </w:rPr>
      </w:pPr>
    </w:p>
    <w:p>
      <w:pPr>
        <w:snapToGrid w:val="0"/>
        <w:spacing w:line="288" w:lineRule="auto"/>
        <w:ind w:firstLine="211" w:firstLineChars="100"/>
        <w:rPr>
          <w:b/>
          <w:color w:val="000000"/>
          <w:sz w:val="21"/>
          <w:szCs w:val="21"/>
        </w:rPr>
        <w:sectPr>
          <w:type w:val="continuous"/>
          <w:pgSz w:w="11907" w:h="16840"/>
          <w:pgMar w:top="1701" w:right="1021" w:bottom="1701" w:left="1474" w:header="1077" w:footer="1304" w:gutter="0"/>
          <w:cols w:space="720" w:num="1"/>
          <w:titlePg/>
          <w:docGrid w:linePitch="326" w:charSpace="0"/>
        </w:sectPr>
      </w:pPr>
    </w:p>
    <w:p>
      <w:pPr>
        <w:jc w:val="center"/>
        <w:rPr>
          <w:sz w:val="18"/>
          <w:szCs w:val="18"/>
        </w:rPr>
      </w:pPr>
      <w:r>
        <w:rPr>
          <w:color w:val="000000"/>
          <w:sz w:val="18"/>
          <w:szCs w:val="18"/>
        </w:rPr>
        <mc:AlternateContent>
          <mc:Choice Requires="wps">
            <w:drawing>
              <wp:anchor distT="0" distB="0" distL="114300" distR="114300" simplePos="0" relativeHeight="251661312" behindDoc="0" locked="0" layoutInCell="1" allowOverlap="1">
                <wp:simplePos x="0" y="0"/>
                <wp:positionH relativeFrom="column">
                  <wp:posOffset>1866900</wp:posOffset>
                </wp:positionH>
                <wp:positionV relativeFrom="paragraph">
                  <wp:posOffset>337820</wp:posOffset>
                </wp:positionV>
                <wp:extent cx="165100" cy="82550"/>
                <wp:effectExtent l="4445" t="0" r="1905" b="12700"/>
                <wp:wrapNone/>
                <wp:docPr id="4" name="自选图形 5"/>
                <wp:cNvGraphicFramePr/>
                <a:graphic xmlns:a="http://schemas.openxmlformats.org/drawingml/2006/main">
                  <a:graphicData uri="http://schemas.microsoft.com/office/word/2010/wordprocessingShape">
                    <wps:wsp>
                      <wps:cNvCnPr/>
                      <wps:spPr>
                        <a:xfrm flipV="1">
                          <a:off x="0" y="0"/>
                          <a:ext cx="165100" cy="82550"/>
                        </a:xfrm>
                        <a:prstGeom prst="straightConnector1">
                          <a:avLst/>
                        </a:prstGeom>
                        <a:ln w="19050" cap="flat" cmpd="sng">
                          <a:solidFill>
                            <a:srgbClr val="FFFFFF"/>
                          </a:solidFill>
                          <a:prstDash val="solid"/>
                          <a:headEnd type="none" w="med" len="med"/>
                          <a:tailEnd type="triangle" w="med" len="med"/>
                        </a:ln>
                      </wps:spPr>
                      <wps:bodyPr/>
                    </wps:wsp>
                  </a:graphicData>
                </a:graphic>
              </wp:anchor>
            </w:drawing>
          </mc:Choice>
          <mc:Fallback>
            <w:pict>
              <v:shape id="自选图形 5" o:spid="_x0000_s1026" o:spt="32" type="#_x0000_t32" style="position:absolute;left:0pt;flip:y;margin-left:147pt;margin-top:26.6pt;height:6.5pt;width:13pt;z-index:251661312;mso-width-relative:page;mso-height-relative:page;" filled="f" stroked="t" coordsize="21600,21600" o:gfxdata="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QPYfT2gAAAAkBAAAPAAAAAAAAAAEAIAAAACIA&#10;AABkcnMvZG93bnJldi54bWxQSwECFAAUAAAACACHTuJAG2R0qQcCAAD1AwAADgAAAAAAAAABACAA&#10;AAApAQAAZHJzL2Uyb0RvYy54bWxQSwUGAAAAAAYABgBZAQAAogUAAAAA&#10;">
                <v:fill on="f" focussize="0,0"/>
                <v:stroke weight="1.5pt" color="#FFFFFF" joinstyle="round" endarrow="block"/>
                <v:imagedata o:title=""/>
                <o:lock v:ext="edit" aspectratio="f"/>
              </v:shape>
            </w:pict>
          </mc:Fallback>
        </mc:AlternateContent>
      </w:r>
      <w:r>
        <w:rPr>
          <w:color w:val="000000"/>
          <w:sz w:val="18"/>
          <w:szCs w:val="18"/>
        </w:rPr>
        <mc:AlternateContent>
          <mc:Choice Requires="wps">
            <w:drawing>
              <wp:anchor distT="0" distB="0" distL="114300" distR="114300" simplePos="0" relativeHeight="251660288" behindDoc="0" locked="0" layoutInCell="1" allowOverlap="1">
                <wp:simplePos x="0" y="0"/>
                <wp:positionH relativeFrom="column">
                  <wp:posOffset>1581150</wp:posOffset>
                </wp:positionH>
                <wp:positionV relativeFrom="paragraph">
                  <wp:posOffset>407670</wp:posOffset>
                </wp:positionV>
                <wp:extent cx="165100" cy="82550"/>
                <wp:effectExtent l="4445" t="0" r="1905" b="12700"/>
                <wp:wrapNone/>
                <wp:docPr id="3" name="自选图形 4"/>
                <wp:cNvGraphicFramePr/>
                <a:graphic xmlns:a="http://schemas.openxmlformats.org/drawingml/2006/main">
                  <a:graphicData uri="http://schemas.microsoft.com/office/word/2010/wordprocessingShape">
                    <wps:wsp>
                      <wps:cNvCnPr/>
                      <wps:spPr>
                        <a:xfrm flipV="1">
                          <a:off x="0" y="0"/>
                          <a:ext cx="165100" cy="82550"/>
                        </a:xfrm>
                        <a:prstGeom prst="straightConnector1">
                          <a:avLst/>
                        </a:prstGeom>
                        <a:ln w="19050" cap="flat" cmpd="sng">
                          <a:solidFill>
                            <a:srgbClr val="FFFFFF"/>
                          </a:solidFill>
                          <a:prstDash val="solid"/>
                          <a:headEnd type="none" w="med" len="med"/>
                          <a:tailEnd type="triangle" w="med" len="med"/>
                        </a:ln>
                      </wps:spPr>
                      <wps:bodyPr/>
                    </wps:wsp>
                  </a:graphicData>
                </a:graphic>
              </wp:anchor>
            </w:drawing>
          </mc:Choice>
          <mc:Fallback>
            <w:pict>
              <v:shape id="自选图形 4" o:spid="_x0000_s1026" o:spt="32" type="#_x0000_t32" style="position:absolute;left:0pt;flip:y;margin-left:124.5pt;margin-top:32.1pt;height:6.5pt;width:13pt;z-index:251660288;mso-width-relative:page;mso-height-relative:page;" filled="f" stroked="t" coordsize="21600,21600" o:gfxdata="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4TAAQ2gAAAAkBAAAPAAAAAAAAAAEAIAAAACIA&#10;AABkcnMvZG93bnJldi54bWxQSwECFAAUAAAACACHTuJAilZEbAcCAAD1AwAADgAAAAAAAAABACAA&#10;AAApAQAAZHJzL2Uyb0RvYy54bWxQSwUGAAAAAAYABgBZAQAAogUAAAAA&#10;">
                <v:fill on="f" focussize="0,0"/>
                <v:stroke weight="1.5pt" color="#FFFFFF" joinstyle="round" endarrow="block"/>
                <v:imagedata o:title=""/>
                <o:lock v:ext="edit" aspectratio="f"/>
              </v:shape>
            </w:pict>
          </mc:Fallback>
        </mc:AlternateContent>
      </w:r>
      <w:r>
        <w:rPr>
          <w:color w:val="000000"/>
          <w:sz w:val="18"/>
          <w:szCs w:val="18"/>
        </w:rPr>
        <mc:AlternateContent>
          <mc:Choice Requires="wps">
            <w:drawing>
              <wp:anchor distT="0" distB="0" distL="114300" distR="114300" simplePos="0" relativeHeight="251659264" behindDoc="0" locked="0" layoutInCell="1" allowOverlap="1">
                <wp:simplePos x="0" y="0"/>
                <wp:positionH relativeFrom="column">
                  <wp:posOffset>1096010</wp:posOffset>
                </wp:positionH>
                <wp:positionV relativeFrom="paragraph">
                  <wp:posOffset>610870</wp:posOffset>
                </wp:positionV>
                <wp:extent cx="457200" cy="297180"/>
                <wp:effectExtent l="0" t="0" r="0" b="0"/>
                <wp:wrapNone/>
                <wp:docPr id="2" name="文本框 3"/>
                <wp:cNvGraphicFramePr/>
                <a:graphic xmlns:a="http://schemas.openxmlformats.org/drawingml/2006/main">
                  <a:graphicData uri="http://schemas.microsoft.com/office/word/2010/wordprocessingShape">
                    <wps:wsp>
                      <wps:cNvSpPr txBox="1"/>
                      <wps:spPr>
                        <a:xfrm>
                          <a:off x="0" y="0"/>
                          <a:ext cx="457200" cy="297180"/>
                        </a:xfrm>
                        <a:prstGeom prst="rect">
                          <a:avLst/>
                        </a:prstGeom>
                        <a:noFill/>
                        <a:ln>
                          <a:noFill/>
                        </a:ln>
                      </wps:spPr>
                      <wps:txbx>
                        <w:txbxContent>
                          <w:p>
                            <w:pPr>
                              <w:jc w:val="center"/>
                              <w:rPr>
                                <w:rFonts w:hint="eastAsia"/>
                                <w:b/>
                                <w:color w:val="FFFFFF"/>
                                <w:sz w:val="15"/>
                                <w:szCs w:val="15"/>
                              </w:rPr>
                            </w:pPr>
                            <w:r>
                              <w:rPr>
                                <w:rFonts w:hint="eastAsia"/>
                                <w:b/>
                                <w:color w:val="FFFFFF"/>
                                <w:sz w:val="15"/>
                                <w:szCs w:val="15"/>
                              </w:rPr>
                              <w:t>Al</w:t>
                            </w:r>
                            <w:r>
                              <w:rPr>
                                <w:rFonts w:hint="eastAsia"/>
                                <w:b/>
                                <w:color w:val="FFFFFF"/>
                                <w:sz w:val="15"/>
                                <w:szCs w:val="15"/>
                                <w:vertAlign w:val="subscript"/>
                              </w:rPr>
                              <w:t>2</w:t>
                            </w:r>
                            <w:r>
                              <w:rPr>
                                <w:rFonts w:hint="eastAsia"/>
                                <w:b/>
                                <w:color w:val="FFFFFF"/>
                                <w:sz w:val="15"/>
                                <w:szCs w:val="15"/>
                              </w:rPr>
                              <w:t>O</w:t>
                            </w:r>
                            <w:r>
                              <w:rPr>
                                <w:rFonts w:hint="eastAsia"/>
                                <w:b/>
                                <w:color w:val="FFFFFF"/>
                                <w:sz w:val="15"/>
                                <w:szCs w:val="15"/>
                                <w:vertAlign w:val="subscript"/>
                              </w:rPr>
                              <w:t>3</w:t>
                            </w:r>
                          </w:p>
                        </w:txbxContent>
                      </wps:txbx>
                      <wps:bodyPr wrap="square" upright="1"/>
                    </wps:wsp>
                  </a:graphicData>
                </a:graphic>
              </wp:anchor>
            </w:drawing>
          </mc:Choice>
          <mc:Fallback>
            <w:pict>
              <v:shape id="文本框 3" o:spid="_x0000_s1026" o:spt="202" type="#_x0000_t202" style="position:absolute;left:0pt;margin-left:86.3pt;margin-top:48.1pt;height:23.4pt;width:36pt;z-index:251659264;mso-width-relative:page;mso-height-relative:page;" filled="f" stroked="f" coordsize="21600,21600" o:gfxdata="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RsfjzWAAAACgEAAA8AAAAAAAAAAQAgAAAAIgAAAGRycy9kb3ducmV2LnhtbFBLAQIUABQAAAAI&#10;AIdO4kBZNE19tgEAAFsDAAAOAAAAAAAAAAEAIAAAACUBAABkcnMvZTJvRG9jLnhtbFBLBQYAAAAA&#10;BgAGAFkBAABNBQAAAAA=&#10;">
                <v:fill on="f" focussize="0,0"/>
                <v:stroke on="f"/>
                <v:imagedata o:title=""/>
                <o:lock v:ext="edit" aspectratio="f"/>
                <v:textbox>
                  <w:txbxContent>
                    <w:p>
                      <w:pPr>
                        <w:jc w:val="center"/>
                        <w:rPr>
                          <w:rFonts w:hint="eastAsia"/>
                          <w:b/>
                          <w:color w:val="FFFFFF"/>
                          <w:sz w:val="15"/>
                          <w:szCs w:val="15"/>
                        </w:rPr>
                      </w:pPr>
                      <w:r>
                        <w:rPr>
                          <w:rFonts w:hint="eastAsia"/>
                          <w:b/>
                          <w:color w:val="FFFFFF"/>
                          <w:sz w:val="15"/>
                          <w:szCs w:val="15"/>
                        </w:rPr>
                        <w:t>Al</w:t>
                      </w:r>
                      <w:r>
                        <w:rPr>
                          <w:rFonts w:hint="eastAsia"/>
                          <w:b/>
                          <w:color w:val="FFFFFF"/>
                          <w:sz w:val="15"/>
                          <w:szCs w:val="15"/>
                          <w:vertAlign w:val="subscript"/>
                        </w:rPr>
                        <w:t>2</w:t>
                      </w:r>
                      <w:r>
                        <w:rPr>
                          <w:rFonts w:hint="eastAsia"/>
                          <w:b/>
                          <w:color w:val="FFFFFF"/>
                          <w:sz w:val="15"/>
                          <w:szCs w:val="15"/>
                        </w:rPr>
                        <w:t>O</w:t>
                      </w:r>
                      <w:r>
                        <w:rPr>
                          <w:rFonts w:hint="eastAsia"/>
                          <w:b/>
                          <w:color w:val="FFFFFF"/>
                          <w:sz w:val="15"/>
                          <w:szCs w:val="15"/>
                          <w:vertAlign w:val="subscript"/>
                        </w:rPr>
                        <w:t>3</w:t>
                      </w:r>
                    </w:p>
                  </w:txbxContent>
                </v:textbox>
              </v:shape>
            </w:pict>
          </mc:Fallback>
        </mc:AlternateContent>
      </w:r>
      <w:r>
        <w:rPr>
          <w:color w:val="000000"/>
          <w:sz w:val="18"/>
          <w:szCs w:val="18"/>
        </w:rPr>
        <mc:AlternateContent>
          <mc:Choice Requires="wps">
            <w:drawing>
              <wp:anchor distT="0" distB="0" distL="114300" distR="114300" simplePos="0" relativeHeight="251662336" behindDoc="0" locked="0" layoutInCell="1" allowOverlap="1">
                <wp:simplePos x="0" y="0"/>
                <wp:positionH relativeFrom="column">
                  <wp:posOffset>3813810</wp:posOffset>
                </wp:positionH>
                <wp:positionV relativeFrom="paragraph">
                  <wp:posOffset>1278255</wp:posOffset>
                </wp:positionV>
                <wp:extent cx="457200" cy="297180"/>
                <wp:effectExtent l="0" t="0" r="0" b="0"/>
                <wp:wrapNone/>
                <wp:docPr id="5" name="文本框 6"/>
                <wp:cNvGraphicFramePr/>
                <a:graphic xmlns:a="http://schemas.openxmlformats.org/drawingml/2006/main">
                  <a:graphicData uri="http://schemas.microsoft.com/office/word/2010/wordprocessingShape">
                    <wps:wsp>
                      <wps:cNvSpPr txBox="1"/>
                      <wps:spPr>
                        <a:xfrm>
                          <a:off x="0" y="0"/>
                          <a:ext cx="457200" cy="297180"/>
                        </a:xfrm>
                        <a:prstGeom prst="rect">
                          <a:avLst/>
                        </a:prstGeom>
                        <a:noFill/>
                        <a:ln>
                          <a:noFill/>
                        </a:ln>
                      </wps:spPr>
                      <wps:txbx>
                        <w:txbxContent>
                          <w:p>
                            <w:pPr>
                              <w:jc w:val="center"/>
                              <w:rPr>
                                <w:rFonts w:hint="eastAsia"/>
                                <w:b/>
                                <w:color w:val="FFFFFF"/>
                                <w:sz w:val="15"/>
                                <w:szCs w:val="15"/>
                              </w:rPr>
                            </w:pPr>
                            <w:r>
                              <w:rPr>
                                <w:rFonts w:hint="eastAsia"/>
                                <w:b/>
                                <w:color w:val="FFFFFF"/>
                                <w:sz w:val="15"/>
                                <w:szCs w:val="15"/>
                              </w:rPr>
                              <w:t>Al</w:t>
                            </w:r>
                            <w:r>
                              <w:rPr>
                                <w:rFonts w:hint="eastAsia"/>
                                <w:b/>
                                <w:color w:val="FFFFFF"/>
                                <w:sz w:val="15"/>
                                <w:szCs w:val="15"/>
                                <w:vertAlign w:val="subscript"/>
                              </w:rPr>
                              <w:t>2</w:t>
                            </w:r>
                            <w:r>
                              <w:rPr>
                                <w:rFonts w:hint="eastAsia"/>
                                <w:b/>
                                <w:color w:val="FFFFFF"/>
                                <w:sz w:val="15"/>
                                <w:szCs w:val="15"/>
                              </w:rPr>
                              <w:t>O</w:t>
                            </w:r>
                            <w:r>
                              <w:rPr>
                                <w:rFonts w:hint="eastAsia"/>
                                <w:b/>
                                <w:color w:val="FFFFFF"/>
                                <w:sz w:val="15"/>
                                <w:szCs w:val="15"/>
                                <w:vertAlign w:val="subscript"/>
                              </w:rPr>
                              <w:t>3</w:t>
                            </w:r>
                          </w:p>
                        </w:txbxContent>
                      </wps:txbx>
                      <wps:bodyPr wrap="square" upright="1"/>
                    </wps:wsp>
                  </a:graphicData>
                </a:graphic>
              </wp:anchor>
            </w:drawing>
          </mc:Choice>
          <mc:Fallback>
            <w:pict>
              <v:shape id="文本框 6" o:spid="_x0000_s1026" o:spt="202" type="#_x0000_t202" style="position:absolute;left:0pt;margin-left:300.3pt;margin-top:100.65pt;height:23.4pt;width:36pt;z-index:251662336;mso-width-relative:page;mso-height-relative:page;" filled="f" stroked="f" coordsize="21600,21600" o:gfxdata="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xcREN1wAAAAsBAAAPAAAAAAAAAAEAIAAAACIAAABkcnMvZG93bnJldi54bWxQSwECFAAUAAAA&#10;CACHTuJAiI5/LbYBAABbAwAADgAAAAAAAAABACAAAAAmAQAAZHJzL2Uyb0RvYy54bWxQSwUGAAAA&#10;AAYABgBZAQAATgUAAAAA&#10;">
                <v:fill on="f" focussize="0,0"/>
                <v:stroke on="f"/>
                <v:imagedata o:title=""/>
                <o:lock v:ext="edit" aspectratio="f"/>
                <v:textbox>
                  <w:txbxContent>
                    <w:p>
                      <w:pPr>
                        <w:jc w:val="center"/>
                        <w:rPr>
                          <w:rFonts w:hint="eastAsia"/>
                          <w:b/>
                          <w:color w:val="FFFFFF"/>
                          <w:sz w:val="15"/>
                          <w:szCs w:val="15"/>
                        </w:rPr>
                      </w:pPr>
                      <w:r>
                        <w:rPr>
                          <w:rFonts w:hint="eastAsia"/>
                          <w:b/>
                          <w:color w:val="FFFFFF"/>
                          <w:sz w:val="15"/>
                          <w:szCs w:val="15"/>
                        </w:rPr>
                        <w:t>Al</w:t>
                      </w:r>
                      <w:r>
                        <w:rPr>
                          <w:rFonts w:hint="eastAsia"/>
                          <w:b/>
                          <w:color w:val="FFFFFF"/>
                          <w:sz w:val="15"/>
                          <w:szCs w:val="15"/>
                          <w:vertAlign w:val="subscript"/>
                        </w:rPr>
                        <w:t>2</w:t>
                      </w:r>
                      <w:r>
                        <w:rPr>
                          <w:rFonts w:hint="eastAsia"/>
                          <w:b/>
                          <w:color w:val="FFFFFF"/>
                          <w:sz w:val="15"/>
                          <w:szCs w:val="15"/>
                        </w:rPr>
                        <w:t>O</w:t>
                      </w:r>
                      <w:r>
                        <w:rPr>
                          <w:rFonts w:hint="eastAsia"/>
                          <w:b/>
                          <w:color w:val="FFFFFF"/>
                          <w:sz w:val="15"/>
                          <w:szCs w:val="15"/>
                          <w:vertAlign w:val="subscript"/>
                        </w:rPr>
                        <w:t>3</w:t>
                      </w:r>
                    </w:p>
                  </w:txbxContent>
                </v:textbox>
              </v:shape>
            </w:pict>
          </mc:Fallback>
        </mc:AlternateContent>
      </w:r>
      <w:r>
        <w:rPr>
          <w:color w:val="000000"/>
          <w:sz w:val="18"/>
          <w:szCs w:val="18"/>
        </w:rPr>
        <mc:AlternateContent>
          <mc:Choice Requires="wps">
            <w:drawing>
              <wp:anchor distT="0" distB="0" distL="114300" distR="114300" simplePos="0" relativeHeight="251663360" behindDoc="0" locked="0" layoutInCell="1" allowOverlap="1">
                <wp:simplePos x="0" y="0"/>
                <wp:positionH relativeFrom="column">
                  <wp:posOffset>5172710</wp:posOffset>
                </wp:positionH>
                <wp:positionV relativeFrom="paragraph">
                  <wp:posOffset>1131570</wp:posOffset>
                </wp:positionV>
                <wp:extent cx="457200" cy="297180"/>
                <wp:effectExtent l="0" t="0" r="0" b="0"/>
                <wp:wrapNone/>
                <wp:docPr id="6" name="文本框 7"/>
                <wp:cNvGraphicFramePr/>
                <a:graphic xmlns:a="http://schemas.openxmlformats.org/drawingml/2006/main">
                  <a:graphicData uri="http://schemas.microsoft.com/office/word/2010/wordprocessingShape">
                    <wps:wsp>
                      <wps:cNvSpPr txBox="1"/>
                      <wps:spPr>
                        <a:xfrm>
                          <a:off x="0" y="0"/>
                          <a:ext cx="457200" cy="297180"/>
                        </a:xfrm>
                        <a:prstGeom prst="rect">
                          <a:avLst/>
                        </a:prstGeom>
                        <a:noFill/>
                        <a:ln>
                          <a:noFill/>
                        </a:ln>
                      </wps:spPr>
                      <wps:txbx>
                        <w:txbxContent>
                          <w:p>
                            <w:pPr>
                              <w:jc w:val="center"/>
                              <w:rPr>
                                <w:rFonts w:hint="eastAsia"/>
                                <w:b/>
                                <w:color w:val="FFFFFF"/>
                                <w:sz w:val="15"/>
                                <w:szCs w:val="15"/>
                              </w:rPr>
                            </w:pPr>
                            <w:r>
                              <w:rPr>
                                <w:rFonts w:hint="eastAsia"/>
                                <w:b/>
                                <w:color w:val="FFFFFF"/>
                                <w:sz w:val="15"/>
                                <w:szCs w:val="15"/>
                              </w:rPr>
                              <w:t>Ni</w:t>
                            </w:r>
                          </w:p>
                        </w:txbxContent>
                      </wps:txbx>
                      <wps:bodyPr wrap="square" upright="1"/>
                    </wps:wsp>
                  </a:graphicData>
                </a:graphic>
              </wp:anchor>
            </w:drawing>
          </mc:Choice>
          <mc:Fallback>
            <w:pict>
              <v:shape id="文本框 7" o:spid="_x0000_s1026" o:spt="202" type="#_x0000_t202" style="position:absolute;left:0pt;margin-left:407.3pt;margin-top:89.1pt;height:23.4pt;width:36pt;z-index:251663360;mso-width-relative:page;mso-height-relative:page;" filled="f" stroked="f" coordsize="21600,21600" o:gfxdata="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Gw1DE1wAAAAsBAAAPAAAAAAAAAAEAIAAAACIAAABkcnMvZG93bnJldi54bWxQSwECFAAUAAAA&#10;CACHTuJAY4YKLLYBAABbAwAADgAAAAAAAAABACAAAAAmAQAAZHJzL2Uyb0RvYy54bWxQSwUGAAAA&#10;AAYABgBZAQAATgUAAAAA&#10;">
                <v:fill on="f" focussize="0,0"/>
                <v:stroke on="f"/>
                <v:imagedata o:title=""/>
                <o:lock v:ext="edit" aspectratio="f"/>
                <v:textbox>
                  <w:txbxContent>
                    <w:p>
                      <w:pPr>
                        <w:jc w:val="center"/>
                        <w:rPr>
                          <w:rFonts w:hint="eastAsia"/>
                          <w:b/>
                          <w:color w:val="FFFFFF"/>
                          <w:sz w:val="15"/>
                          <w:szCs w:val="15"/>
                        </w:rPr>
                      </w:pPr>
                      <w:r>
                        <w:rPr>
                          <w:rFonts w:hint="eastAsia"/>
                          <w:b/>
                          <w:color w:val="FFFFFF"/>
                          <w:sz w:val="15"/>
                          <w:szCs w:val="15"/>
                        </w:rPr>
                        <w:t>Ni</w:t>
                      </w:r>
                    </w:p>
                  </w:txbxContent>
                </v:textbox>
              </v:shape>
            </w:pict>
          </mc:Fallback>
        </mc:AlternateContent>
      </w:r>
      <w:r>
        <mc:AlternateContent>
          <mc:Choice Requires="wps">
            <w:drawing>
              <wp:anchor distT="0" distB="0" distL="114300" distR="114300" simplePos="0" relativeHeight="251658240" behindDoc="0" locked="0" layoutInCell="1" allowOverlap="1">
                <wp:simplePos x="0" y="0"/>
                <wp:positionH relativeFrom="column">
                  <wp:posOffset>2556510</wp:posOffset>
                </wp:positionH>
                <wp:positionV relativeFrom="paragraph">
                  <wp:posOffset>1782445</wp:posOffset>
                </wp:positionV>
                <wp:extent cx="342900" cy="0"/>
                <wp:effectExtent l="0" t="10795" r="0" b="17780"/>
                <wp:wrapNone/>
                <wp:docPr id="1" name="直线 2"/>
                <wp:cNvGraphicFramePr/>
                <a:graphic xmlns:a="http://schemas.openxmlformats.org/drawingml/2006/main">
                  <a:graphicData uri="http://schemas.microsoft.com/office/word/2010/wordprocessingShape">
                    <wps:wsp>
                      <wps:cNvCnPr/>
                      <wps:spPr>
                        <a:xfrm>
                          <a:off x="0" y="0"/>
                          <a:ext cx="342900" cy="0"/>
                        </a:xfrm>
                        <a:prstGeom prst="line">
                          <a:avLst/>
                        </a:prstGeom>
                        <a:ln w="22225" cap="flat" cmpd="sng">
                          <a:solidFill>
                            <a:srgbClr val="FFFFFF"/>
                          </a:solidFill>
                          <a:prstDash val="solid"/>
                          <a:headEnd type="none" w="med" len="med"/>
                          <a:tailEnd type="none" w="med" len="med"/>
                        </a:ln>
                      </wps:spPr>
                      <wps:bodyPr upright="1"/>
                    </wps:wsp>
                  </a:graphicData>
                </a:graphic>
              </wp:anchor>
            </w:drawing>
          </mc:Choice>
          <mc:Fallback>
            <w:pict>
              <v:line id="直线 2" o:spid="_x0000_s1026" o:spt="20" style="position:absolute;left:0pt;margin-left:201.3pt;margin-top:140.35pt;height:0pt;width:27pt;z-index:251658240;mso-width-relative:page;mso-height-relative:page;" filled="f" stroked="t" coordsize="21600,21600" o:gfxdata="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TESzo1gAA&#10;AAsBAAAPAAAAAAAAAAEAIAAAACIAAABkcnMvZG93bnJldi54bWxQSwECFAAUAAAACACHTuJApRQT&#10;C+cBAADbAwAADgAAAAAAAAABACAAAAAlAQAAZHJzL2Uyb0RvYy54bWxQSwUGAAAAAAYABgBZAQAA&#10;fgUAAAAA&#10;">
                <v:fill on="f" focussize="0,0"/>
                <v:stroke weight="1.75pt" color="#FFFFFF" joinstyle="round"/>
                <v:imagedata o:title=""/>
                <o:lock v:ext="edit" aspectratio="f"/>
              </v:line>
            </w:pict>
          </mc:Fallback>
        </mc:AlternateContent>
      </w:r>
      <w:r>
        <w:rPr>
          <w:sz w:val="18"/>
          <w:szCs w:val="18"/>
        </w:rPr>
        <w:t xml:space="preserve"> </w:t>
      </w:r>
      <w:r>
        <w:rPr>
          <w:sz w:val="18"/>
          <w:szCs w:val="18"/>
        </w:rPr>
        <w:drawing>
          <wp:inline distT="0" distB="0" distL="114300" distR="114300">
            <wp:extent cx="5117465" cy="1700530"/>
            <wp:effectExtent l="0" t="0" r="6985" b="13970"/>
            <wp:docPr id="9" name="图片 4" descr="图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图形2"/>
                    <pic:cNvPicPr>
                      <a:picLocks noChangeAspect="1"/>
                    </pic:cNvPicPr>
                  </pic:nvPicPr>
                  <pic:blipFill>
                    <a:blip r:embed="rId16"/>
                    <a:stretch>
                      <a:fillRect/>
                    </a:stretch>
                  </pic:blipFill>
                  <pic:spPr>
                    <a:xfrm>
                      <a:off x="0" y="0"/>
                      <a:ext cx="5117465" cy="1700530"/>
                    </a:xfrm>
                    <a:prstGeom prst="rect">
                      <a:avLst/>
                    </a:prstGeom>
                    <a:noFill/>
                    <a:ln>
                      <a:noFill/>
                    </a:ln>
                  </pic:spPr>
                </pic:pic>
              </a:graphicData>
            </a:graphic>
          </wp:inline>
        </w:drawing>
      </w:r>
    </w:p>
    <w:p>
      <w:pPr>
        <w:jc w:val="center"/>
        <w:rPr>
          <w:sz w:val="18"/>
          <w:szCs w:val="18"/>
        </w:rPr>
      </w:pPr>
      <w:r>
        <w:rPr>
          <w:sz w:val="18"/>
          <w:szCs w:val="18"/>
        </w:rPr>
        <w:t>(a) 3% mass fraction of Al</w:t>
      </w:r>
      <w:r>
        <w:rPr>
          <w:sz w:val="18"/>
          <w:szCs w:val="18"/>
          <w:vertAlign w:val="subscript"/>
        </w:rPr>
        <w:t>2</w:t>
      </w:r>
      <w:r>
        <w:rPr>
          <w:sz w:val="18"/>
          <w:szCs w:val="18"/>
        </w:rPr>
        <w:t>O</w:t>
      </w:r>
      <w:r>
        <w:rPr>
          <w:sz w:val="18"/>
          <w:szCs w:val="18"/>
          <w:vertAlign w:val="subscript"/>
        </w:rPr>
        <w:t>3</w:t>
      </w:r>
      <w:r>
        <w:rPr>
          <w:sz w:val="18"/>
          <w:szCs w:val="18"/>
        </w:rPr>
        <w:t xml:space="preserve"> addition               (b) 35% mass fraction of Al</w:t>
      </w:r>
      <w:r>
        <w:rPr>
          <w:sz w:val="18"/>
          <w:szCs w:val="18"/>
          <w:vertAlign w:val="subscript"/>
        </w:rPr>
        <w:t>2</w:t>
      </w:r>
      <w:r>
        <w:rPr>
          <w:sz w:val="18"/>
          <w:szCs w:val="18"/>
        </w:rPr>
        <w:t>O</w:t>
      </w:r>
      <w:r>
        <w:rPr>
          <w:sz w:val="18"/>
          <w:szCs w:val="18"/>
          <w:vertAlign w:val="subscript"/>
        </w:rPr>
        <w:t>3</w:t>
      </w:r>
      <w:r>
        <w:rPr>
          <w:sz w:val="18"/>
          <w:szCs w:val="18"/>
        </w:rPr>
        <w:t xml:space="preserve"> addition</w:t>
      </w:r>
    </w:p>
    <w:p>
      <w:pPr>
        <w:spacing w:before="120" w:beforeLines="50"/>
        <w:jc w:val="center"/>
        <w:rPr>
          <w:bCs/>
          <w:sz w:val="18"/>
          <w:szCs w:val="18"/>
        </w:rPr>
      </w:pPr>
      <w:r>
        <w:rPr>
          <w:sz w:val="18"/>
          <w:szCs w:val="18"/>
        </w:rPr>
        <w:t>图</w:t>
      </w:r>
      <w:r>
        <w:rPr>
          <w:rFonts w:hint="eastAsia"/>
          <w:sz w:val="18"/>
          <w:szCs w:val="18"/>
        </w:rPr>
        <w:t>3</w:t>
      </w:r>
      <w:r>
        <w:rPr>
          <w:sz w:val="18"/>
          <w:szCs w:val="18"/>
        </w:rPr>
        <w:t xml:space="preserve"> 不同</w:t>
      </w:r>
      <w:r>
        <w:rPr>
          <w:bCs/>
          <w:sz w:val="18"/>
          <w:szCs w:val="18"/>
        </w:rPr>
        <w:t>Al</w:t>
      </w:r>
      <w:r>
        <w:rPr>
          <w:bCs/>
          <w:sz w:val="18"/>
          <w:szCs w:val="18"/>
          <w:vertAlign w:val="subscript"/>
        </w:rPr>
        <w:t>2</w:t>
      </w:r>
      <w:r>
        <w:rPr>
          <w:bCs/>
          <w:sz w:val="18"/>
          <w:szCs w:val="18"/>
        </w:rPr>
        <w:t>O</w:t>
      </w:r>
      <w:r>
        <w:rPr>
          <w:bCs/>
          <w:sz w:val="18"/>
          <w:szCs w:val="18"/>
          <w:vertAlign w:val="subscript"/>
        </w:rPr>
        <w:t>3</w:t>
      </w:r>
      <w:r>
        <w:rPr>
          <w:bCs/>
          <w:sz w:val="18"/>
          <w:szCs w:val="18"/>
        </w:rPr>
        <w:t>稀释剂添加量</w:t>
      </w:r>
      <w:r>
        <w:rPr>
          <w:rFonts w:hint="eastAsia"/>
          <w:bCs/>
          <w:sz w:val="18"/>
          <w:szCs w:val="18"/>
        </w:rPr>
        <w:t>时</w:t>
      </w:r>
      <w:r>
        <w:rPr>
          <w:sz w:val="18"/>
          <w:szCs w:val="18"/>
        </w:rPr>
        <w:t>NiO/Al体系陶瓷产物</w:t>
      </w:r>
      <w:r>
        <w:rPr>
          <w:rFonts w:hint="eastAsia"/>
          <w:sz w:val="18"/>
          <w:szCs w:val="18"/>
        </w:rPr>
        <w:t>的</w:t>
      </w:r>
      <w:r>
        <w:rPr>
          <w:sz w:val="18"/>
          <w:szCs w:val="18"/>
        </w:rPr>
        <w:t>微观形貌</w:t>
      </w:r>
      <w:r>
        <w:rPr>
          <w:rFonts w:hint="eastAsia"/>
          <w:bCs/>
          <w:sz w:val="18"/>
          <w:szCs w:val="18"/>
        </w:rPr>
        <w:t>SEM图像</w:t>
      </w:r>
    </w:p>
    <w:p>
      <w:pPr>
        <w:jc w:val="center"/>
        <w:rPr>
          <w:rFonts w:hint="eastAsia"/>
          <w:sz w:val="18"/>
          <w:szCs w:val="18"/>
        </w:rPr>
      </w:pPr>
      <w:r>
        <w:rPr>
          <w:bCs/>
          <w:sz w:val="18"/>
          <w:szCs w:val="18"/>
        </w:rPr>
        <w:t>Fig.2</w:t>
      </w:r>
      <w:r>
        <w:rPr>
          <w:rFonts w:hint="eastAsia"/>
          <w:bCs/>
          <w:sz w:val="18"/>
          <w:szCs w:val="18"/>
        </w:rPr>
        <w:t xml:space="preserve"> </w:t>
      </w:r>
      <w:r>
        <w:rPr>
          <w:bCs/>
          <w:sz w:val="18"/>
          <w:szCs w:val="18"/>
        </w:rPr>
        <w:t xml:space="preserve"> </w:t>
      </w:r>
      <w:r>
        <w:rPr>
          <w:rFonts w:hint="eastAsia"/>
          <w:bCs/>
          <w:sz w:val="18"/>
          <w:szCs w:val="18"/>
        </w:rPr>
        <w:t>SEM images</w:t>
      </w:r>
      <w:r>
        <w:rPr>
          <w:bCs/>
          <w:sz w:val="18"/>
          <w:szCs w:val="18"/>
        </w:rPr>
        <w:t xml:space="preserve"> of ceramic product of </w:t>
      </w:r>
      <w:r>
        <w:rPr>
          <w:sz w:val="18"/>
          <w:szCs w:val="18"/>
        </w:rPr>
        <w:t>NiO/Al system</w:t>
      </w:r>
      <w:r>
        <w:rPr>
          <w:bCs/>
          <w:sz w:val="18"/>
          <w:szCs w:val="18"/>
        </w:rPr>
        <w:t xml:space="preserve"> </w:t>
      </w:r>
      <w:r>
        <w:rPr>
          <w:rFonts w:hint="eastAsia"/>
          <w:bCs/>
          <w:sz w:val="18"/>
          <w:szCs w:val="18"/>
        </w:rPr>
        <w:t xml:space="preserve">with </w:t>
      </w:r>
      <w:r>
        <w:rPr>
          <w:bCs/>
          <w:sz w:val="18"/>
          <w:szCs w:val="18"/>
        </w:rPr>
        <w:t>different mass fraction of Al</w:t>
      </w:r>
      <w:r>
        <w:rPr>
          <w:bCs/>
          <w:sz w:val="18"/>
          <w:szCs w:val="18"/>
          <w:vertAlign w:val="subscript"/>
        </w:rPr>
        <w:t>2</w:t>
      </w:r>
      <w:r>
        <w:rPr>
          <w:bCs/>
          <w:sz w:val="18"/>
          <w:szCs w:val="18"/>
        </w:rPr>
        <w:t>O</w:t>
      </w:r>
      <w:r>
        <w:rPr>
          <w:bCs/>
          <w:sz w:val="18"/>
          <w:szCs w:val="18"/>
          <w:vertAlign w:val="subscript"/>
        </w:rPr>
        <w:t>3</w:t>
      </w:r>
    </w:p>
    <w:p>
      <w:pPr>
        <w:jc w:val="center"/>
        <w:rPr>
          <w:sz w:val="18"/>
          <w:szCs w:val="18"/>
        </w:rPr>
      </w:pPr>
    </w:p>
    <w:p>
      <w:pPr>
        <w:snapToGrid w:val="0"/>
        <w:rPr>
          <w:b/>
          <w:color w:val="000000"/>
          <w:sz w:val="21"/>
          <w:szCs w:val="21"/>
        </w:rPr>
      </w:pPr>
      <w:r>
        <w:rPr>
          <w:b/>
          <w:color w:val="000000"/>
          <w:sz w:val="21"/>
          <w:szCs w:val="21"/>
        </w:rPr>
        <w:t>2.2  表  格</w:t>
      </w:r>
    </w:p>
    <w:p>
      <w:pPr>
        <w:snapToGrid w:val="0"/>
        <w:ind w:firstLine="420" w:firstLineChars="200"/>
        <w:jc w:val="center"/>
        <w:rPr>
          <w:color w:val="000000"/>
          <w:sz w:val="21"/>
          <w:szCs w:val="21"/>
        </w:rPr>
        <w:sectPr>
          <w:type w:val="continuous"/>
          <w:pgSz w:w="11907" w:h="16840"/>
          <w:pgMar w:top="1701" w:right="1021" w:bottom="1701" w:left="1474" w:header="1077" w:footer="1304" w:gutter="0"/>
          <w:cols w:space="720" w:num="1"/>
          <w:titlePg/>
          <w:docGrid w:linePitch="326" w:charSpace="0"/>
        </w:sectPr>
      </w:pPr>
    </w:p>
    <w:p>
      <w:pPr>
        <w:snapToGrid w:val="0"/>
        <w:ind w:right="-190" w:rightChars="-79" w:firstLine="420" w:firstLineChars="200"/>
        <w:rPr>
          <w:color w:val="000000"/>
          <w:sz w:val="18"/>
          <w:szCs w:val="18"/>
        </w:rPr>
      </w:pPr>
      <w:r>
        <w:rPr>
          <w:color w:val="000000"/>
          <w:sz w:val="21"/>
          <w:szCs w:val="21"/>
        </w:rPr>
        <w:t>一律采用</w:t>
      </w:r>
      <w:r>
        <w:rPr>
          <w:color w:val="FF0000"/>
          <w:sz w:val="21"/>
          <w:szCs w:val="21"/>
        </w:rPr>
        <w:t>三线表</w:t>
      </w:r>
      <w:r>
        <w:rPr>
          <w:color w:val="000000"/>
          <w:sz w:val="21"/>
          <w:szCs w:val="21"/>
        </w:rPr>
        <w:t>（可加横辅线）编排，表中所有汉字均用英文。</w:t>
      </w:r>
      <w:r>
        <w:rPr>
          <w:color w:val="FF0000"/>
          <w:sz w:val="21"/>
          <w:szCs w:val="21"/>
        </w:rPr>
        <w:t>表题应中英文对照，且须具有自明性</w:t>
      </w:r>
      <w:r>
        <w:rPr>
          <w:color w:val="000000"/>
          <w:sz w:val="21"/>
          <w:szCs w:val="21"/>
        </w:rPr>
        <w:t>，</w:t>
      </w:r>
      <w:r>
        <w:rPr>
          <w:color w:val="FF0000"/>
          <w:sz w:val="21"/>
          <w:szCs w:val="21"/>
        </w:rPr>
        <w:t>注明材料名称、条件等</w:t>
      </w:r>
      <w:r>
        <w:rPr>
          <w:color w:val="000000"/>
          <w:sz w:val="21"/>
          <w:szCs w:val="21"/>
        </w:rPr>
        <w:t>；表的内容勿与图重复；变量符号与其单位之间用“/”隔开，若变量单位符号多于1项，则用( )括起来，如</w:t>
      </w:r>
      <w:r>
        <w:rPr>
          <w:i/>
          <w:color w:val="000000"/>
          <w:sz w:val="21"/>
          <w:szCs w:val="21"/>
        </w:rPr>
        <w:t>v</w:t>
      </w:r>
      <w:r>
        <w:rPr>
          <w:color w:val="000000"/>
          <w:sz w:val="21"/>
          <w:szCs w:val="21"/>
        </w:rPr>
        <w:t>/(m·s</w:t>
      </w:r>
      <w:r>
        <w:rPr>
          <w:color w:val="000000"/>
          <w:sz w:val="21"/>
          <w:szCs w:val="21"/>
          <w:vertAlign w:val="superscript"/>
        </w:rPr>
        <w:t>-1</w:t>
      </w:r>
      <w:r>
        <w:rPr>
          <w:color w:val="000000"/>
          <w:sz w:val="21"/>
          <w:szCs w:val="21"/>
        </w:rPr>
        <w:t>)；</w:t>
      </w:r>
      <w:r>
        <w:rPr>
          <w:color w:val="FF0000"/>
          <w:sz w:val="21"/>
          <w:szCs w:val="21"/>
        </w:rPr>
        <w:t>在表下用英文注明表中各变量含义。</w:t>
      </w:r>
      <w:r>
        <w:rPr>
          <w:color w:val="000000"/>
          <w:sz w:val="21"/>
          <w:szCs w:val="21"/>
        </w:rPr>
        <w:t>注意文－表的一致性。示例如表1所示。</w:t>
      </w:r>
      <w:r>
        <w:rPr>
          <w:color w:val="000000"/>
          <w:sz w:val="18"/>
          <w:szCs w:val="18"/>
        </w:rPr>
        <w:br w:type="textWrapping"/>
      </w:r>
    </w:p>
    <w:p>
      <w:pPr>
        <w:snapToGrid w:val="0"/>
        <w:ind w:firstLine="360" w:firstLineChars="200"/>
        <w:rPr>
          <w:color w:val="000000"/>
          <w:sz w:val="18"/>
          <w:szCs w:val="18"/>
        </w:rPr>
        <w:sectPr>
          <w:type w:val="continuous"/>
          <w:pgSz w:w="11907" w:h="16840"/>
          <w:pgMar w:top="1701" w:right="1021" w:bottom="1701" w:left="1474" w:header="1077" w:footer="1304" w:gutter="0"/>
          <w:cols w:space="452" w:num="2"/>
          <w:titlePg/>
          <w:docGrid w:linePitch="326" w:charSpace="0"/>
        </w:sectPr>
      </w:pPr>
    </w:p>
    <w:p>
      <w:pPr>
        <w:snapToGrid w:val="0"/>
        <w:rPr>
          <w:b/>
          <w:color w:val="000000"/>
          <w:sz w:val="21"/>
          <w:szCs w:val="21"/>
        </w:rPr>
        <w:sectPr>
          <w:type w:val="continuous"/>
          <w:pgSz w:w="11907" w:h="16840"/>
          <w:pgMar w:top="1701" w:right="1021" w:bottom="1701" w:left="1474" w:header="1077" w:footer="1304" w:gutter="0"/>
          <w:cols w:space="720" w:num="1"/>
          <w:titlePg/>
          <w:docGrid w:linePitch="326" w:charSpace="0"/>
        </w:sectPr>
      </w:pPr>
    </w:p>
    <w:p>
      <w:pPr>
        <w:jc w:val="center"/>
        <w:rPr>
          <w:color w:val="000000"/>
          <w:sz w:val="18"/>
          <w:szCs w:val="18"/>
        </w:rPr>
      </w:pPr>
      <w:r>
        <w:rPr>
          <w:sz w:val="18"/>
          <w:szCs w:val="18"/>
        </w:rPr>
        <w:t xml:space="preserve">表1 </w:t>
      </w:r>
      <w:r>
        <w:rPr>
          <w:rFonts w:hint="eastAsia"/>
          <w:sz w:val="18"/>
          <w:szCs w:val="18"/>
        </w:rPr>
        <w:t>不同</w:t>
      </w:r>
      <w:r>
        <w:rPr>
          <w:sz w:val="18"/>
          <w:szCs w:val="18"/>
        </w:rPr>
        <w:t>新型液晶聚氨酯(HBLCP)</w:t>
      </w:r>
      <w:r>
        <w:rPr>
          <w:color w:val="000000"/>
          <w:sz w:val="18"/>
          <w:szCs w:val="18"/>
        </w:rPr>
        <w:t>含量</w:t>
      </w:r>
      <w:r>
        <w:rPr>
          <w:rFonts w:hint="eastAsia"/>
          <w:sz w:val="18"/>
          <w:szCs w:val="18"/>
        </w:rPr>
        <w:t>时</w:t>
      </w:r>
      <w:r>
        <w:rPr>
          <w:kern w:val="0"/>
          <w:sz w:val="18"/>
          <w:szCs w:val="18"/>
        </w:rPr>
        <w:t>HBLCP/环氧E-51复合材料</w:t>
      </w:r>
      <w:r>
        <w:rPr>
          <w:rFonts w:hint="eastAsia"/>
          <w:kern w:val="0"/>
          <w:sz w:val="18"/>
          <w:szCs w:val="18"/>
        </w:rPr>
        <w:t>的</w:t>
      </w:r>
      <w:r>
        <w:rPr>
          <w:rFonts w:hint="eastAsia"/>
          <w:sz w:val="18"/>
          <w:szCs w:val="18"/>
        </w:rPr>
        <w:t>热重分析数据</w:t>
      </w:r>
    </w:p>
    <w:p>
      <w:pPr>
        <w:jc w:val="center"/>
        <w:rPr>
          <w:sz w:val="18"/>
          <w:szCs w:val="18"/>
        </w:rPr>
      </w:pPr>
      <w:r>
        <w:rPr>
          <w:sz w:val="18"/>
          <w:szCs w:val="18"/>
        </w:rPr>
        <w:t xml:space="preserve">Table 1  </w:t>
      </w:r>
      <w:r>
        <w:rPr>
          <w:rFonts w:hint="eastAsia"/>
          <w:sz w:val="18"/>
          <w:szCs w:val="18"/>
        </w:rPr>
        <w:t>Thermogravinmetric analysis</w:t>
      </w:r>
      <w:r>
        <w:rPr>
          <w:sz w:val="18"/>
          <w:szCs w:val="18"/>
        </w:rPr>
        <w:t xml:space="preserve"> data of HBLCP/epoxy E-51composites</w:t>
      </w:r>
      <w:r>
        <w:rPr>
          <w:rFonts w:hint="eastAsia"/>
          <w:sz w:val="18"/>
          <w:szCs w:val="18"/>
        </w:rPr>
        <w:t xml:space="preserve"> with different mass fractions </w:t>
      </w:r>
      <w:r>
        <w:rPr>
          <w:sz w:val="18"/>
          <w:szCs w:val="18"/>
        </w:rPr>
        <w:t>of</w:t>
      </w:r>
      <w:r>
        <w:rPr>
          <w:rFonts w:hint="eastAsia"/>
          <w:sz w:val="18"/>
          <w:szCs w:val="18"/>
        </w:rPr>
        <w:br w:type="textWrapping"/>
      </w:r>
      <w:r>
        <w:rPr>
          <w:sz w:val="18"/>
          <w:szCs w:val="18"/>
        </w:rPr>
        <w:t xml:space="preserve">liquid crystal polyurethans containing </w:t>
      </w:r>
      <w:r>
        <w:rPr>
          <w:bCs/>
          <w:sz w:val="18"/>
          <w:szCs w:val="18"/>
        </w:rPr>
        <w:t>imide</w:t>
      </w:r>
      <w:r>
        <w:rPr>
          <w:rFonts w:hint="eastAsia"/>
          <w:bCs/>
          <w:sz w:val="18"/>
          <w:szCs w:val="18"/>
        </w:rPr>
        <w:t xml:space="preserve"> </w:t>
      </w:r>
      <w:r>
        <w:rPr>
          <w:bCs/>
          <w:sz w:val="18"/>
          <w:szCs w:val="18"/>
        </w:rPr>
        <w:t>(</w:t>
      </w:r>
      <w:r>
        <w:rPr>
          <w:sz w:val="18"/>
          <w:szCs w:val="18"/>
        </w:rPr>
        <w:t xml:space="preserve">HBLCP) </w:t>
      </w:r>
    </w:p>
    <w:p>
      <w:pPr>
        <w:autoSpaceDE w:val="0"/>
        <w:autoSpaceDN w:val="0"/>
        <w:rPr>
          <w:rFonts w:eastAsia="黑体"/>
          <w:sz w:val="21"/>
          <w:szCs w:val="21"/>
        </w:rPr>
        <w:sectPr>
          <w:headerReference r:id="rId9" w:type="first"/>
          <w:type w:val="continuous"/>
          <w:pgSz w:w="11907" w:h="16840"/>
          <w:pgMar w:top="1701" w:right="1021" w:bottom="1701" w:left="1474" w:header="1077" w:footer="1304" w:gutter="0"/>
          <w:cols w:space="720" w:num="1"/>
          <w:titlePg/>
          <w:docGrid w:linePitch="326" w:charSpace="0"/>
        </w:sectPr>
      </w:pPr>
    </w:p>
    <w:tbl>
      <w:tblPr>
        <w:tblStyle w:val="21"/>
        <w:tblW w:w="7359" w:type="dxa"/>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54"/>
        <w:gridCol w:w="1375"/>
        <w:gridCol w:w="1224"/>
        <w:gridCol w:w="1239"/>
        <w:gridCol w:w="1239"/>
        <w:gridCol w:w="1028"/>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54" w:type="dxa"/>
            <w:tcBorders>
              <w:top w:val="single" w:color="auto" w:sz="8" w:space="0"/>
              <w:bottom w:val="single" w:color="auto" w:sz="4" w:space="0"/>
            </w:tcBorders>
            <w:noWrap w:val="0"/>
            <w:vAlign w:val="center"/>
          </w:tcPr>
          <w:p>
            <w:pPr>
              <w:jc w:val="both"/>
              <w:rPr>
                <w:sz w:val="18"/>
                <w:szCs w:val="18"/>
              </w:rPr>
            </w:pPr>
            <w:r>
              <w:rPr>
                <w:sz w:val="18"/>
                <w:szCs w:val="18"/>
              </w:rPr>
              <w:t>Mass fraction of HBLCP/</w:t>
            </w:r>
            <w:r>
              <w:rPr>
                <w:rFonts w:hint="eastAsia"/>
                <w:sz w:val="18"/>
                <w:szCs w:val="18"/>
              </w:rPr>
              <w:t>wt</w:t>
            </w:r>
            <w:r>
              <w:rPr>
                <w:sz w:val="18"/>
                <w:szCs w:val="18"/>
              </w:rPr>
              <w:t>%</w:t>
            </w:r>
          </w:p>
        </w:tc>
        <w:tc>
          <w:tcPr>
            <w:tcW w:w="1375" w:type="dxa"/>
            <w:tcBorders>
              <w:top w:val="single" w:color="auto" w:sz="8" w:space="0"/>
              <w:bottom w:val="single" w:color="auto" w:sz="4" w:space="0"/>
            </w:tcBorders>
            <w:noWrap w:val="0"/>
            <w:vAlign w:val="center"/>
          </w:tcPr>
          <w:p>
            <w:pPr>
              <w:spacing w:line="360" w:lineRule="auto"/>
              <w:jc w:val="center"/>
              <w:rPr>
                <w:sz w:val="18"/>
                <w:szCs w:val="18"/>
              </w:rPr>
            </w:pPr>
            <w:r>
              <w:rPr>
                <w:i/>
                <w:sz w:val="18"/>
                <w:szCs w:val="18"/>
              </w:rPr>
              <w:t>T</w:t>
            </w:r>
            <w:r>
              <w:rPr>
                <w:sz w:val="18"/>
                <w:szCs w:val="18"/>
                <w:vertAlign w:val="subscript"/>
              </w:rPr>
              <w:t>1max</w:t>
            </w:r>
            <w:r>
              <w:rPr>
                <w:rFonts w:hint="eastAsia"/>
                <w:sz w:val="18"/>
                <w:szCs w:val="18"/>
              </w:rPr>
              <w:t>/℃</w:t>
            </w:r>
          </w:p>
        </w:tc>
        <w:tc>
          <w:tcPr>
            <w:tcW w:w="1224" w:type="dxa"/>
            <w:tcBorders>
              <w:top w:val="single" w:color="auto" w:sz="8" w:space="0"/>
              <w:bottom w:val="single" w:color="auto" w:sz="4" w:space="0"/>
            </w:tcBorders>
            <w:noWrap w:val="0"/>
            <w:vAlign w:val="center"/>
          </w:tcPr>
          <w:p>
            <w:pPr>
              <w:spacing w:line="360" w:lineRule="auto"/>
              <w:jc w:val="center"/>
              <w:rPr>
                <w:sz w:val="18"/>
                <w:szCs w:val="18"/>
              </w:rPr>
            </w:pPr>
            <w:r>
              <w:rPr>
                <w:i/>
                <w:sz w:val="18"/>
                <w:szCs w:val="18"/>
              </w:rPr>
              <w:t>T</w:t>
            </w:r>
            <w:r>
              <w:rPr>
                <w:sz w:val="18"/>
                <w:szCs w:val="18"/>
                <w:vertAlign w:val="subscript"/>
              </w:rPr>
              <w:t>2max</w:t>
            </w:r>
            <w:r>
              <w:rPr>
                <w:rFonts w:hint="eastAsia"/>
                <w:sz w:val="18"/>
                <w:szCs w:val="18"/>
              </w:rPr>
              <w:t>/℃</w:t>
            </w:r>
          </w:p>
        </w:tc>
        <w:tc>
          <w:tcPr>
            <w:tcW w:w="1239" w:type="dxa"/>
            <w:tcBorders>
              <w:top w:val="single" w:color="auto" w:sz="8" w:space="0"/>
              <w:bottom w:val="single" w:color="auto" w:sz="4" w:space="0"/>
            </w:tcBorders>
            <w:noWrap w:val="0"/>
            <w:vAlign w:val="center"/>
          </w:tcPr>
          <w:p>
            <w:pPr>
              <w:spacing w:line="360" w:lineRule="auto"/>
              <w:jc w:val="center"/>
              <w:rPr>
                <w:sz w:val="18"/>
                <w:szCs w:val="18"/>
              </w:rPr>
            </w:pPr>
            <w:r>
              <w:rPr>
                <w:i/>
                <w:sz w:val="18"/>
                <w:szCs w:val="18"/>
              </w:rPr>
              <w:t>W</w:t>
            </w:r>
            <w:r>
              <w:rPr>
                <w:sz w:val="18"/>
                <w:szCs w:val="18"/>
                <w:vertAlign w:val="subscript"/>
              </w:rPr>
              <w:t>1</w:t>
            </w:r>
            <w:r>
              <w:rPr>
                <w:rFonts w:hint="eastAsia"/>
                <w:sz w:val="18"/>
                <w:szCs w:val="18"/>
              </w:rPr>
              <w:t>/wt%</w:t>
            </w:r>
          </w:p>
        </w:tc>
        <w:tc>
          <w:tcPr>
            <w:tcW w:w="1239" w:type="dxa"/>
            <w:tcBorders>
              <w:top w:val="single" w:color="auto" w:sz="8" w:space="0"/>
              <w:bottom w:val="single" w:color="auto" w:sz="4" w:space="0"/>
            </w:tcBorders>
            <w:noWrap w:val="0"/>
            <w:vAlign w:val="center"/>
          </w:tcPr>
          <w:p>
            <w:pPr>
              <w:spacing w:line="360" w:lineRule="auto"/>
              <w:jc w:val="center"/>
              <w:rPr>
                <w:sz w:val="18"/>
                <w:szCs w:val="18"/>
              </w:rPr>
            </w:pPr>
            <w:r>
              <w:rPr>
                <w:i/>
                <w:sz w:val="18"/>
                <w:szCs w:val="18"/>
              </w:rPr>
              <w:t>W</w:t>
            </w:r>
            <w:r>
              <w:rPr>
                <w:sz w:val="18"/>
                <w:szCs w:val="18"/>
                <w:vertAlign w:val="subscript"/>
              </w:rPr>
              <w:t>2</w:t>
            </w:r>
            <w:r>
              <w:rPr>
                <w:rFonts w:hint="eastAsia"/>
                <w:sz w:val="18"/>
                <w:szCs w:val="18"/>
              </w:rPr>
              <w:t>/wt%</w:t>
            </w:r>
          </w:p>
        </w:tc>
        <w:tc>
          <w:tcPr>
            <w:tcW w:w="1028" w:type="dxa"/>
            <w:tcBorders>
              <w:top w:val="single" w:color="auto" w:sz="8" w:space="0"/>
              <w:bottom w:val="single" w:color="auto" w:sz="4" w:space="0"/>
            </w:tcBorders>
            <w:noWrap w:val="0"/>
            <w:vAlign w:val="center"/>
          </w:tcPr>
          <w:p>
            <w:pPr>
              <w:spacing w:line="360" w:lineRule="auto"/>
              <w:jc w:val="center"/>
              <w:rPr>
                <w:sz w:val="18"/>
                <w:szCs w:val="18"/>
              </w:rPr>
            </w:pPr>
            <w:r>
              <w:rPr>
                <w:i/>
                <w:sz w:val="18"/>
                <w:szCs w:val="18"/>
              </w:rPr>
              <w:t>W</w:t>
            </w:r>
            <w:r>
              <w:rPr>
                <w:rFonts w:hint="eastAsia"/>
                <w:sz w:val="18"/>
                <w:szCs w:val="18"/>
                <w:vertAlign w:val="subscript"/>
              </w:rPr>
              <w:t>3</w:t>
            </w:r>
            <w:r>
              <w:rPr>
                <w:rFonts w:hint="eastAsia"/>
                <w:sz w:val="18"/>
                <w:szCs w:val="18"/>
              </w:rPr>
              <w:t>/wt/%</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54" w:type="dxa"/>
            <w:tcBorders>
              <w:top w:val="single" w:color="auto" w:sz="4" w:space="0"/>
            </w:tcBorders>
            <w:noWrap w:val="0"/>
            <w:vAlign w:val="top"/>
          </w:tcPr>
          <w:p>
            <w:pPr>
              <w:jc w:val="both"/>
              <w:rPr>
                <w:sz w:val="18"/>
                <w:szCs w:val="18"/>
              </w:rPr>
            </w:pPr>
            <w:r>
              <w:rPr>
                <w:sz w:val="18"/>
                <w:szCs w:val="18"/>
              </w:rPr>
              <w:t>1</w:t>
            </w:r>
          </w:p>
        </w:tc>
        <w:tc>
          <w:tcPr>
            <w:tcW w:w="1375" w:type="dxa"/>
            <w:tcBorders>
              <w:top w:val="single" w:color="auto" w:sz="4" w:space="0"/>
            </w:tcBorders>
            <w:noWrap w:val="0"/>
            <w:vAlign w:val="center"/>
          </w:tcPr>
          <w:p>
            <w:pPr>
              <w:spacing w:line="360" w:lineRule="auto"/>
              <w:jc w:val="center"/>
              <w:rPr>
                <w:sz w:val="18"/>
                <w:szCs w:val="18"/>
              </w:rPr>
            </w:pPr>
            <w:r>
              <w:rPr>
                <w:rFonts w:hint="eastAsia"/>
                <w:sz w:val="18"/>
                <w:szCs w:val="18"/>
              </w:rPr>
              <w:t>463</w:t>
            </w:r>
          </w:p>
        </w:tc>
        <w:tc>
          <w:tcPr>
            <w:tcW w:w="1224" w:type="dxa"/>
            <w:tcBorders>
              <w:top w:val="single" w:color="auto" w:sz="4" w:space="0"/>
            </w:tcBorders>
            <w:noWrap w:val="0"/>
            <w:vAlign w:val="center"/>
          </w:tcPr>
          <w:p>
            <w:pPr>
              <w:spacing w:line="360" w:lineRule="auto"/>
              <w:jc w:val="center"/>
              <w:rPr>
                <w:sz w:val="18"/>
                <w:szCs w:val="18"/>
              </w:rPr>
            </w:pPr>
            <w:r>
              <w:rPr>
                <w:rFonts w:hint="eastAsia"/>
                <w:sz w:val="18"/>
                <w:szCs w:val="18"/>
              </w:rPr>
              <w:t>607</w:t>
            </w:r>
          </w:p>
        </w:tc>
        <w:tc>
          <w:tcPr>
            <w:tcW w:w="1239" w:type="dxa"/>
            <w:tcBorders>
              <w:top w:val="single" w:color="auto" w:sz="4" w:space="0"/>
            </w:tcBorders>
            <w:noWrap w:val="0"/>
            <w:vAlign w:val="center"/>
          </w:tcPr>
          <w:p>
            <w:pPr>
              <w:spacing w:line="360" w:lineRule="auto"/>
              <w:jc w:val="center"/>
              <w:rPr>
                <w:sz w:val="18"/>
                <w:szCs w:val="18"/>
              </w:rPr>
            </w:pPr>
            <w:r>
              <w:rPr>
                <w:rFonts w:hint="eastAsia"/>
                <w:sz w:val="18"/>
                <w:szCs w:val="18"/>
              </w:rPr>
              <w:t>32.5</w:t>
            </w:r>
          </w:p>
        </w:tc>
        <w:tc>
          <w:tcPr>
            <w:tcW w:w="1239" w:type="dxa"/>
            <w:tcBorders>
              <w:top w:val="single" w:color="auto" w:sz="4" w:space="0"/>
            </w:tcBorders>
            <w:noWrap w:val="0"/>
            <w:vAlign w:val="center"/>
          </w:tcPr>
          <w:p>
            <w:pPr>
              <w:spacing w:line="360" w:lineRule="auto"/>
              <w:jc w:val="center"/>
              <w:rPr>
                <w:sz w:val="18"/>
                <w:szCs w:val="18"/>
              </w:rPr>
            </w:pPr>
            <w:r>
              <w:rPr>
                <w:rFonts w:hint="eastAsia"/>
                <w:sz w:val="18"/>
                <w:szCs w:val="18"/>
              </w:rPr>
              <w:t>9.9</w:t>
            </w:r>
          </w:p>
        </w:tc>
        <w:tc>
          <w:tcPr>
            <w:tcW w:w="1028" w:type="dxa"/>
            <w:tcBorders>
              <w:top w:val="single" w:color="auto" w:sz="4" w:space="0"/>
            </w:tcBorders>
            <w:noWrap w:val="0"/>
            <w:vAlign w:val="center"/>
          </w:tcPr>
          <w:p>
            <w:pPr>
              <w:spacing w:line="360" w:lineRule="auto"/>
              <w:jc w:val="center"/>
              <w:rPr>
                <w:sz w:val="18"/>
                <w:szCs w:val="18"/>
              </w:rPr>
            </w:pPr>
            <w:r>
              <w:rPr>
                <w:rFonts w:hint="eastAsia"/>
                <w:sz w:val="18"/>
                <w:szCs w:val="18"/>
              </w:rPr>
              <w:t>42.4</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54" w:type="dxa"/>
            <w:noWrap w:val="0"/>
            <w:vAlign w:val="top"/>
          </w:tcPr>
          <w:p>
            <w:pPr>
              <w:jc w:val="both"/>
              <w:rPr>
                <w:sz w:val="18"/>
                <w:szCs w:val="18"/>
              </w:rPr>
            </w:pPr>
            <w:r>
              <w:rPr>
                <w:sz w:val="18"/>
                <w:szCs w:val="18"/>
              </w:rPr>
              <w:t>3</w:t>
            </w:r>
          </w:p>
        </w:tc>
        <w:tc>
          <w:tcPr>
            <w:tcW w:w="1375" w:type="dxa"/>
            <w:noWrap w:val="0"/>
            <w:vAlign w:val="center"/>
          </w:tcPr>
          <w:p>
            <w:pPr>
              <w:spacing w:line="360" w:lineRule="auto"/>
              <w:jc w:val="center"/>
              <w:rPr>
                <w:sz w:val="18"/>
                <w:szCs w:val="18"/>
              </w:rPr>
            </w:pPr>
            <w:r>
              <w:rPr>
                <w:rFonts w:hint="eastAsia"/>
                <w:sz w:val="18"/>
                <w:szCs w:val="18"/>
              </w:rPr>
              <w:t>435</w:t>
            </w:r>
          </w:p>
        </w:tc>
        <w:tc>
          <w:tcPr>
            <w:tcW w:w="1224" w:type="dxa"/>
            <w:noWrap w:val="0"/>
            <w:vAlign w:val="center"/>
          </w:tcPr>
          <w:p>
            <w:pPr>
              <w:spacing w:line="360" w:lineRule="auto"/>
              <w:jc w:val="center"/>
              <w:rPr>
                <w:sz w:val="18"/>
                <w:szCs w:val="18"/>
              </w:rPr>
            </w:pPr>
            <w:r>
              <w:rPr>
                <w:rFonts w:hint="eastAsia"/>
                <w:sz w:val="18"/>
                <w:szCs w:val="18"/>
              </w:rPr>
              <w:t>650</w:t>
            </w:r>
          </w:p>
        </w:tc>
        <w:tc>
          <w:tcPr>
            <w:tcW w:w="1239" w:type="dxa"/>
            <w:noWrap w:val="0"/>
            <w:vAlign w:val="center"/>
          </w:tcPr>
          <w:p>
            <w:pPr>
              <w:spacing w:line="360" w:lineRule="auto"/>
              <w:jc w:val="center"/>
              <w:rPr>
                <w:sz w:val="18"/>
                <w:szCs w:val="18"/>
              </w:rPr>
            </w:pPr>
            <w:r>
              <w:rPr>
                <w:rFonts w:hint="eastAsia"/>
                <w:sz w:val="18"/>
                <w:szCs w:val="18"/>
              </w:rPr>
              <w:t>28.5</w:t>
            </w:r>
          </w:p>
        </w:tc>
        <w:tc>
          <w:tcPr>
            <w:tcW w:w="1239" w:type="dxa"/>
            <w:noWrap w:val="0"/>
            <w:vAlign w:val="center"/>
          </w:tcPr>
          <w:p>
            <w:pPr>
              <w:spacing w:line="360" w:lineRule="auto"/>
              <w:jc w:val="center"/>
              <w:rPr>
                <w:sz w:val="18"/>
                <w:szCs w:val="18"/>
              </w:rPr>
            </w:pPr>
            <w:r>
              <w:rPr>
                <w:rFonts w:hint="eastAsia"/>
                <w:sz w:val="18"/>
                <w:szCs w:val="18"/>
              </w:rPr>
              <w:t>11.5</w:t>
            </w:r>
          </w:p>
        </w:tc>
        <w:tc>
          <w:tcPr>
            <w:tcW w:w="1028" w:type="dxa"/>
            <w:noWrap w:val="0"/>
            <w:vAlign w:val="center"/>
          </w:tcPr>
          <w:p>
            <w:pPr>
              <w:spacing w:line="360" w:lineRule="auto"/>
              <w:jc w:val="center"/>
              <w:rPr>
                <w:sz w:val="18"/>
                <w:szCs w:val="18"/>
              </w:rPr>
            </w:pPr>
            <w:r>
              <w:rPr>
                <w:rFonts w:hint="eastAsia"/>
                <w:sz w:val="18"/>
                <w:szCs w:val="18"/>
              </w:rPr>
              <w:t>40.0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54" w:type="dxa"/>
            <w:noWrap w:val="0"/>
            <w:vAlign w:val="top"/>
          </w:tcPr>
          <w:p>
            <w:pPr>
              <w:jc w:val="both"/>
              <w:rPr>
                <w:sz w:val="18"/>
                <w:szCs w:val="18"/>
              </w:rPr>
            </w:pPr>
            <w:r>
              <w:rPr>
                <w:sz w:val="18"/>
                <w:szCs w:val="18"/>
              </w:rPr>
              <w:t>5</w:t>
            </w:r>
          </w:p>
        </w:tc>
        <w:tc>
          <w:tcPr>
            <w:tcW w:w="1375" w:type="dxa"/>
            <w:noWrap w:val="0"/>
            <w:vAlign w:val="center"/>
          </w:tcPr>
          <w:p>
            <w:pPr>
              <w:spacing w:line="360" w:lineRule="auto"/>
              <w:jc w:val="center"/>
              <w:rPr>
                <w:sz w:val="18"/>
                <w:szCs w:val="18"/>
              </w:rPr>
            </w:pPr>
            <w:r>
              <w:rPr>
                <w:rFonts w:hint="eastAsia"/>
                <w:sz w:val="18"/>
                <w:szCs w:val="18"/>
              </w:rPr>
              <w:t>418</w:t>
            </w:r>
          </w:p>
        </w:tc>
        <w:tc>
          <w:tcPr>
            <w:tcW w:w="1224" w:type="dxa"/>
            <w:noWrap w:val="0"/>
            <w:vAlign w:val="center"/>
          </w:tcPr>
          <w:p>
            <w:pPr>
              <w:spacing w:line="360" w:lineRule="auto"/>
              <w:jc w:val="center"/>
              <w:rPr>
                <w:sz w:val="18"/>
                <w:szCs w:val="18"/>
              </w:rPr>
            </w:pPr>
            <w:r>
              <w:rPr>
                <w:rFonts w:hint="eastAsia"/>
                <w:sz w:val="18"/>
                <w:szCs w:val="18"/>
              </w:rPr>
              <w:t>631</w:t>
            </w:r>
          </w:p>
        </w:tc>
        <w:tc>
          <w:tcPr>
            <w:tcW w:w="1239" w:type="dxa"/>
            <w:noWrap w:val="0"/>
            <w:vAlign w:val="center"/>
          </w:tcPr>
          <w:p>
            <w:pPr>
              <w:spacing w:line="360" w:lineRule="auto"/>
              <w:jc w:val="center"/>
              <w:rPr>
                <w:sz w:val="18"/>
                <w:szCs w:val="18"/>
              </w:rPr>
            </w:pPr>
            <w:r>
              <w:rPr>
                <w:rFonts w:hint="eastAsia"/>
                <w:sz w:val="18"/>
                <w:szCs w:val="18"/>
              </w:rPr>
              <w:t>21.5</w:t>
            </w:r>
          </w:p>
        </w:tc>
        <w:tc>
          <w:tcPr>
            <w:tcW w:w="1239" w:type="dxa"/>
            <w:noWrap w:val="0"/>
            <w:vAlign w:val="center"/>
          </w:tcPr>
          <w:p>
            <w:pPr>
              <w:spacing w:line="360" w:lineRule="auto"/>
              <w:jc w:val="center"/>
              <w:rPr>
                <w:sz w:val="18"/>
                <w:szCs w:val="18"/>
              </w:rPr>
            </w:pPr>
            <w:r>
              <w:rPr>
                <w:rFonts w:hint="eastAsia"/>
                <w:sz w:val="18"/>
                <w:szCs w:val="18"/>
              </w:rPr>
              <w:t>18.7</w:t>
            </w:r>
          </w:p>
        </w:tc>
        <w:tc>
          <w:tcPr>
            <w:tcW w:w="1028" w:type="dxa"/>
            <w:noWrap w:val="0"/>
            <w:vAlign w:val="center"/>
          </w:tcPr>
          <w:p>
            <w:pPr>
              <w:spacing w:line="360" w:lineRule="auto"/>
              <w:jc w:val="center"/>
              <w:rPr>
                <w:sz w:val="18"/>
                <w:szCs w:val="18"/>
              </w:rPr>
            </w:pPr>
            <w:r>
              <w:rPr>
                <w:rFonts w:hint="eastAsia"/>
                <w:sz w:val="18"/>
                <w:szCs w:val="18"/>
              </w:rPr>
              <w:t>40.2</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54" w:type="dxa"/>
            <w:tcBorders>
              <w:bottom w:val="single" w:color="auto" w:sz="8" w:space="0"/>
            </w:tcBorders>
            <w:noWrap w:val="0"/>
            <w:vAlign w:val="top"/>
          </w:tcPr>
          <w:p>
            <w:pPr>
              <w:jc w:val="both"/>
              <w:rPr>
                <w:sz w:val="18"/>
                <w:szCs w:val="18"/>
              </w:rPr>
            </w:pPr>
            <w:r>
              <w:rPr>
                <w:sz w:val="18"/>
                <w:szCs w:val="18"/>
              </w:rPr>
              <w:t>7</w:t>
            </w:r>
          </w:p>
        </w:tc>
        <w:tc>
          <w:tcPr>
            <w:tcW w:w="1375" w:type="dxa"/>
            <w:tcBorders>
              <w:bottom w:val="single" w:color="auto" w:sz="8" w:space="0"/>
            </w:tcBorders>
            <w:noWrap w:val="0"/>
            <w:vAlign w:val="center"/>
          </w:tcPr>
          <w:p>
            <w:pPr>
              <w:spacing w:line="360" w:lineRule="auto"/>
              <w:jc w:val="center"/>
              <w:rPr>
                <w:sz w:val="18"/>
                <w:szCs w:val="18"/>
              </w:rPr>
            </w:pPr>
            <w:r>
              <w:rPr>
                <w:rFonts w:hint="eastAsia"/>
                <w:sz w:val="18"/>
                <w:szCs w:val="18"/>
              </w:rPr>
              <w:t>407</w:t>
            </w:r>
          </w:p>
        </w:tc>
        <w:tc>
          <w:tcPr>
            <w:tcW w:w="1224" w:type="dxa"/>
            <w:tcBorders>
              <w:bottom w:val="single" w:color="auto" w:sz="8" w:space="0"/>
            </w:tcBorders>
            <w:noWrap w:val="0"/>
            <w:vAlign w:val="center"/>
          </w:tcPr>
          <w:p>
            <w:pPr>
              <w:spacing w:line="360" w:lineRule="auto"/>
              <w:jc w:val="center"/>
              <w:rPr>
                <w:sz w:val="18"/>
                <w:szCs w:val="18"/>
              </w:rPr>
            </w:pPr>
            <w:r>
              <w:rPr>
                <w:rFonts w:hint="eastAsia"/>
                <w:sz w:val="18"/>
                <w:szCs w:val="18"/>
              </w:rPr>
              <w:t>584</w:t>
            </w:r>
          </w:p>
        </w:tc>
        <w:tc>
          <w:tcPr>
            <w:tcW w:w="1239" w:type="dxa"/>
            <w:tcBorders>
              <w:bottom w:val="single" w:color="auto" w:sz="8" w:space="0"/>
            </w:tcBorders>
            <w:noWrap w:val="0"/>
            <w:vAlign w:val="center"/>
          </w:tcPr>
          <w:p>
            <w:pPr>
              <w:spacing w:line="360" w:lineRule="auto"/>
              <w:jc w:val="center"/>
              <w:rPr>
                <w:sz w:val="18"/>
                <w:szCs w:val="18"/>
              </w:rPr>
            </w:pPr>
            <w:r>
              <w:rPr>
                <w:rFonts w:hint="eastAsia"/>
                <w:sz w:val="18"/>
                <w:szCs w:val="18"/>
              </w:rPr>
              <w:t>12.7</w:t>
            </w:r>
          </w:p>
        </w:tc>
        <w:tc>
          <w:tcPr>
            <w:tcW w:w="1239" w:type="dxa"/>
            <w:tcBorders>
              <w:bottom w:val="single" w:color="auto" w:sz="8" w:space="0"/>
            </w:tcBorders>
            <w:noWrap w:val="0"/>
            <w:vAlign w:val="center"/>
          </w:tcPr>
          <w:p>
            <w:pPr>
              <w:spacing w:line="360" w:lineRule="auto"/>
              <w:jc w:val="center"/>
              <w:rPr>
                <w:sz w:val="18"/>
                <w:szCs w:val="18"/>
              </w:rPr>
            </w:pPr>
            <w:r>
              <w:rPr>
                <w:rFonts w:hint="eastAsia"/>
                <w:sz w:val="18"/>
                <w:szCs w:val="18"/>
              </w:rPr>
              <w:t>28.2</w:t>
            </w:r>
          </w:p>
        </w:tc>
        <w:tc>
          <w:tcPr>
            <w:tcW w:w="1028" w:type="dxa"/>
            <w:tcBorders>
              <w:bottom w:val="single" w:color="auto" w:sz="8" w:space="0"/>
            </w:tcBorders>
            <w:noWrap w:val="0"/>
            <w:vAlign w:val="center"/>
          </w:tcPr>
          <w:p>
            <w:pPr>
              <w:spacing w:line="360" w:lineRule="auto"/>
              <w:jc w:val="center"/>
              <w:rPr>
                <w:sz w:val="18"/>
                <w:szCs w:val="18"/>
              </w:rPr>
            </w:pPr>
            <w:r>
              <w:rPr>
                <w:rFonts w:hint="eastAsia"/>
                <w:sz w:val="18"/>
                <w:szCs w:val="18"/>
              </w:rPr>
              <w:t>40.9</w:t>
            </w:r>
          </w:p>
        </w:tc>
      </w:tr>
    </w:tbl>
    <w:p>
      <w:pPr>
        <w:snapToGrid w:val="0"/>
        <w:ind w:left="720" w:leftChars="300"/>
        <w:jc w:val="both"/>
        <w:rPr>
          <w:sz w:val="18"/>
          <w:szCs w:val="18"/>
        </w:rPr>
      </w:pPr>
      <w:r>
        <w:rPr>
          <w:sz w:val="18"/>
          <w:szCs w:val="18"/>
        </w:rPr>
        <w:t>Note</w:t>
      </w:r>
      <w:r>
        <w:rPr>
          <w:rFonts w:hint="eastAsia"/>
          <w:sz w:val="18"/>
          <w:szCs w:val="18"/>
        </w:rPr>
        <w:t>s：</w:t>
      </w:r>
      <w:r>
        <w:rPr>
          <w:i/>
          <w:sz w:val="18"/>
          <w:szCs w:val="18"/>
        </w:rPr>
        <w:t>T</w:t>
      </w:r>
      <w:r>
        <w:rPr>
          <w:sz w:val="18"/>
          <w:szCs w:val="18"/>
          <w:vertAlign w:val="subscript"/>
        </w:rPr>
        <w:t>1max</w:t>
      </w:r>
      <w:r>
        <w:rPr>
          <w:rFonts w:hint="eastAsia"/>
          <w:sz w:val="18"/>
          <w:szCs w:val="18"/>
        </w:rPr>
        <w:t xml:space="preserve"> and </w:t>
      </w:r>
      <w:r>
        <w:rPr>
          <w:i/>
          <w:sz w:val="18"/>
          <w:szCs w:val="18"/>
        </w:rPr>
        <w:t>T</w:t>
      </w:r>
      <w:r>
        <w:rPr>
          <w:sz w:val="18"/>
          <w:szCs w:val="18"/>
          <w:vertAlign w:val="subscript"/>
        </w:rPr>
        <w:t>2max</w:t>
      </w:r>
      <w:r>
        <w:rPr>
          <w:rFonts w:hint="eastAsia"/>
          <w:sz w:val="18"/>
          <w:szCs w:val="18"/>
        </w:rPr>
        <w:t xml:space="preserve"> are the </w:t>
      </w:r>
      <w:r>
        <w:rPr>
          <w:sz w:val="18"/>
          <w:szCs w:val="18"/>
        </w:rPr>
        <w:t>maximum decomposition temperature</w:t>
      </w:r>
      <w:r>
        <w:rPr>
          <w:rFonts w:hint="eastAsia"/>
          <w:sz w:val="18"/>
          <w:szCs w:val="18"/>
        </w:rPr>
        <w:t xml:space="preserve"> in the first and second stage; </w:t>
      </w:r>
      <w:r>
        <w:rPr>
          <w:i/>
          <w:sz w:val="18"/>
          <w:szCs w:val="18"/>
        </w:rPr>
        <w:t>W</w:t>
      </w:r>
      <w:r>
        <w:rPr>
          <w:sz w:val="18"/>
          <w:szCs w:val="18"/>
          <w:vertAlign w:val="subscript"/>
        </w:rPr>
        <w:t>1</w:t>
      </w:r>
      <w:r>
        <w:rPr>
          <w:rFonts w:hint="eastAsia"/>
          <w:sz w:val="18"/>
          <w:szCs w:val="18"/>
        </w:rPr>
        <w:t xml:space="preserve"> and</w:t>
      </w:r>
      <w:r>
        <w:rPr>
          <w:i/>
          <w:sz w:val="18"/>
          <w:szCs w:val="18"/>
        </w:rPr>
        <w:t>W</w:t>
      </w:r>
      <w:r>
        <w:rPr>
          <w:sz w:val="18"/>
          <w:szCs w:val="18"/>
          <w:vertAlign w:val="subscript"/>
        </w:rPr>
        <w:t>2</w:t>
      </w:r>
      <w:r>
        <w:rPr>
          <w:rFonts w:hint="eastAsia"/>
          <w:sz w:val="18"/>
          <w:szCs w:val="18"/>
        </w:rPr>
        <w:t xml:space="preserve"> are the mass loss fraction in the first and second stage; </w:t>
      </w:r>
      <w:r>
        <w:rPr>
          <w:i/>
          <w:sz w:val="18"/>
          <w:szCs w:val="18"/>
        </w:rPr>
        <w:t>W</w:t>
      </w:r>
      <w:r>
        <w:rPr>
          <w:rFonts w:hint="eastAsia"/>
          <w:sz w:val="18"/>
          <w:szCs w:val="18"/>
          <w:vertAlign w:val="subscript"/>
        </w:rPr>
        <w:t>3</w:t>
      </w:r>
      <w:r>
        <w:rPr>
          <w:rFonts w:hint="eastAsia"/>
          <w:sz w:val="18"/>
          <w:szCs w:val="18"/>
        </w:rPr>
        <w:t xml:space="preserve"> </w:t>
      </w:r>
      <w:r>
        <w:rPr>
          <w:sz w:val="18"/>
          <w:szCs w:val="18"/>
        </w:rPr>
        <w:t>is the</w:t>
      </w:r>
      <w:r>
        <w:rPr>
          <w:rFonts w:hint="eastAsia"/>
          <w:sz w:val="18"/>
          <w:szCs w:val="18"/>
        </w:rPr>
        <w:t xml:space="preserve"> </w:t>
      </w:r>
      <w:r>
        <w:rPr>
          <w:sz w:val="18"/>
          <w:szCs w:val="18"/>
        </w:rPr>
        <w:t>total mass loss</w:t>
      </w:r>
      <w:r>
        <w:rPr>
          <w:rFonts w:hint="eastAsia"/>
          <w:sz w:val="18"/>
          <w:szCs w:val="18"/>
        </w:rPr>
        <w:t xml:space="preserve"> fraction.</w:t>
      </w:r>
    </w:p>
    <w:p>
      <w:pPr>
        <w:autoSpaceDE w:val="0"/>
        <w:autoSpaceDN w:val="0"/>
        <w:rPr>
          <w:rFonts w:hint="eastAsia" w:eastAsia="黑体"/>
          <w:sz w:val="21"/>
          <w:szCs w:val="21"/>
        </w:rPr>
      </w:pPr>
    </w:p>
    <w:p>
      <w:pPr>
        <w:autoSpaceDE w:val="0"/>
        <w:autoSpaceDN w:val="0"/>
        <w:rPr>
          <w:rFonts w:eastAsia="黑体"/>
          <w:sz w:val="21"/>
          <w:szCs w:val="21"/>
        </w:rPr>
        <w:sectPr>
          <w:type w:val="continuous"/>
          <w:pgSz w:w="11907" w:h="16840"/>
          <w:pgMar w:top="1701" w:right="1021" w:bottom="1701" w:left="1474" w:header="1077" w:footer="1304" w:gutter="0"/>
          <w:cols w:space="720" w:num="1"/>
          <w:titlePg/>
          <w:docGrid w:linePitch="326" w:charSpace="0"/>
        </w:sectPr>
      </w:pPr>
    </w:p>
    <w:p>
      <w:pPr>
        <w:autoSpaceDE w:val="0"/>
        <w:autoSpaceDN w:val="0"/>
        <w:rPr>
          <w:rFonts w:eastAsia="黑体"/>
          <w:sz w:val="21"/>
          <w:szCs w:val="21"/>
        </w:rPr>
      </w:pPr>
      <w:r>
        <w:rPr>
          <w:rFonts w:eastAsia="黑体"/>
          <w:sz w:val="21"/>
          <w:szCs w:val="21"/>
        </w:rPr>
        <w:t>2.1  量、单位和公式</w:t>
      </w:r>
    </w:p>
    <w:p>
      <w:pPr>
        <w:widowControl/>
        <w:tabs>
          <w:tab w:val="left" w:pos="0"/>
        </w:tabs>
        <w:snapToGrid w:val="0"/>
        <w:ind w:left="420" w:leftChars="175" w:firstLine="420" w:firstLineChars="200"/>
        <w:jc w:val="both"/>
        <w:textAlignment w:val="auto"/>
        <w:rPr>
          <w:rFonts w:hint="eastAsia" w:ascii="宋体" w:hAnsi="宋体"/>
          <w:sz w:val="21"/>
          <w:szCs w:val="21"/>
        </w:rPr>
      </w:pPr>
      <w:r>
        <w:rPr>
          <w:color w:val="000000"/>
          <w:sz w:val="21"/>
          <w:szCs w:val="21"/>
        </w:rPr>
        <w:t>请使用Mathtype编辑。公式中符号字体：</w:t>
      </w:r>
      <w:r>
        <w:rPr>
          <w:color w:val="FF0000"/>
          <w:sz w:val="21"/>
          <w:szCs w:val="21"/>
        </w:rPr>
        <w:t>变量符号—斜体；矩阵、向量等变量符号—黑斜体；上下脚标如为缩写词—正体，如为变量—斜体；</w:t>
      </w:r>
      <w:r>
        <w:rPr>
          <w:rFonts w:hint="eastAsia"/>
          <w:color w:val="FF0000"/>
          <w:sz w:val="21"/>
          <w:szCs w:val="21"/>
        </w:rPr>
        <w:t>微分符号d、π、矩阵专置符号T</w:t>
      </w:r>
      <w:r>
        <w:rPr>
          <w:color w:val="FF0000"/>
          <w:sz w:val="21"/>
          <w:szCs w:val="21"/>
        </w:rPr>
        <w:t>—</w:t>
      </w:r>
      <w:r>
        <w:rPr>
          <w:rFonts w:hint="eastAsia"/>
          <w:color w:val="FF0000"/>
          <w:sz w:val="21"/>
          <w:szCs w:val="21"/>
        </w:rPr>
        <w:t>正体；</w:t>
      </w:r>
      <w:r>
        <w:rPr>
          <w:color w:val="FF0000"/>
          <w:sz w:val="21"/>
          <w:szCs w:val="21"/>
        </w:rPr>
        <w:t>除Re, Ma（其中e, a不是下标）等几个特征数外，变量应使用单个字母表示</w:t>
      </w:r>
      <w:bookmarkStart w:id="5" w:name="_GoBack"/>
      <w:bookmarkEnd w:id="5"/>
      <w:r>
        <w:rPr>
          <w:color w:val="FF0000"/>
          <w:sz w:val="21"/>
          <w:szCs w:val="21"/>
        </w:rPr>
        <w:t>或带下标的单字母（否则由多个字母表示单个变量，易被误解为多个变量相乘）；所有</w:t>
      </w:r>
      <w:r>
        <w:rPr>
          <w:color w:val="000000"/>
          <w:sz w:val="21"/>
          <w:szCs w:val="21"/>
        </w:rPr>
        <w:t>公式中</w:t>
      </w:r>
      <w:r>
        <w:rPr>
          <w:color w:val="FF0000"/>
          <w:sz w:val="21"/>
          <w:szCs w:val="21"/>
        </w:rPr>
        <w:t>出现的符号应</w:t>
      </w:r>
      <w:r>
        <w:rPr>
          <w:rFonts w:hint="eastAsia"/>
          <w:color w:val="FF0000"/>
          <w:sz w:val="21"/>
          <w:szCs w:val="21"/>
        </w:rPr>
        <w:t>在该</w:t>
      </w:r>
      <w:r>
        <w:rPr>
          <w:color w:val="FF0000"/>
          <w:sz w:val="21"/>
          <w:szCs w:val="21"/>
        </w:rPr>
        <w:t>公式下</w:t>
      </w:r>
      <w:r>
        <w:rPr>
          <w:rFonts w:hint="eastAsia"/>
          <w:color w:val="FF0000"/>
          <w:sz w:val="21"/>
          <w:szCs w:val="21"/>
        </w:rPr>
        <w:t>注</w:t>
      </w:r>
      <w:r>
        <w:rPr>
          <w:color w:val="FF0000"/>
          <w:sz w:val="21"/>
          <w:szCs w:val="21"/>
        </w:rPr>
        <w:t>明其含义，并说明各变量上下标的含义。</w:t>
      </w:r>
      <w:r>
        <w:rPr>
          <w:rFonts w:hint="eastAsia"/>
          <w:color w:val="FF0000"/>
          <w:sz w:val="21"/>
          <w:szCs w:val="21"/>
        </w:rPr>
        <w:t>（</w:t>
      </w:r>
      <w:r>
        <w:rPr>
          <w:rFonts w:hint="eastAsia" w:ascii="宋体" w:hAnsi="宋体"/>
          <w:b/>
          <w:color w:val="FF0000"/>
          <w:sz w:val="21"/>
          <w:szCs w:val="21"/>
        </w:rPr>
        <w:t>注意公式中与正文中变量符号、正斜体、上下角标正斜体等的一致性</w:t>
      </w:r>
      <w:r>
        <w:rPr>
          <w:rFonts w:hint="eastAsia" w:ascii="宋体" w:hAnsi="宋体"/>
          <w:sz w:val="21"/>
          <w:szCs w:val="21"/>
        </w:rPr>
        <w:t>（</w:t>
      </w:r>
      <w:r>
        <w:rPr>
          <w:b/>
          <w:sz w:val="21"/>
          <w:szCs w:val="21"/>
        </w:rPr>
        <w:t>CAJ</w:t>
      </w:r>
      <w:r>
        <w:rPr>
          <w:rFonts w:hint="eastAsia" w:ascii="宋体" w:hAnsi="宋体"/>
          <w:sz w:val="21"/>
          <w:szCs w:val="21"/>
        </w:rPr>
        <w:t>在线发表要求！）。</w:t>
      </w:r>
    </w:p>
    <w:p>
      <w:pPr>
        <w:autoSpaceDE w:val="0"/>
        <w:autoSpaceDN w:val="0"/>
        <w:ind w:firstLine="420"/>
        <w:jc w:val="both"/>
        <w:rPr>
          <w:rFonts w:hint="eastAsia"/>
          <w:color w:val="FF0000"/>
          <w:sz w:val="21"/>
          <w:szCs w:val="21"/>
        </w:rPr>
      </w:pPr>
      <w:r>
        <w:rPr>
          <w:color w:val="FF0000"/>
          <w:sz w:val="21"/>
          <w:szCs w:val="21"/>
        </w:rPr>
        <w:t>有关记号的使用应符合国家标准，例如：</w:t>
      </w:r>
      <w:r>
        <w:rPr>
          <w:rFonts w:hint="eastAsia"/>
          <w:color w:val="FF0000"/>
          <w:sz w:val="21"/>
          <w:szCs w:val="21"/>
        </w:rPr>
        <w:t xml:space="preserve"> </w:t>
      </w:r>
      <w:r>
        <w:rPr>
          <w:color w:val="FF0000"/>
          <w:sz w:val="21"/>
          <w:szCs w:val="21"/>
        </w:rPr>
        <w:t>sin</w:t>
      </w:r>
      <w:r>
        <w:rPr>
          <w:color w:val="FF0000"/>
          <w:sz w:val="21"/>
          <w:szCs w:val="21"/>
          <w:vertAlign w:val="superscript"/>
        </w:rPr>
        <w:t>-1</w:t>
      </w:r>
      <w:r>
        <w:rPr>
          <w:color w:val="FF0000"/>
          <w:sz w:val="21"/>
          <w:szCs w:val="21"/>
        </w:rPr>
        <w:t>应为arcsin, ctg应为cot, tg应为tan。</w:t>
      </w:r>
      <w:r>
        <w:rPr>
          <w:color w:val="000000"/>
          <w:sz w:val="21"/>
          <w:szCs w:val="21"/>
        </w:rPr>
        <w:t>变量单位用国际许用单位，如：</w:t>
      </w:r>
      <w:r>
        <w:rPr>
          <w:color w:val="FF0000"/>
          <w:sz w:val="21"/>
          <w:szCs w:val="21"/>
        </w:rPr>
        <w:t>“…目”</w:t>
      </w:r>
      <w:r>
        <w:rPr>
          <w:color w:val="000000"/>
          <w:sz w:val="21"/>
          <w:szCs w:val="21"/>
        </w:rPr>
        <w:t>用“</w:t>
      </w:r>
      <w:r>
        <w:rPr>
          <w:color w:val="FF0000"/>
          <w:sz w:val="21"/>
          <w:szCs w:val="21"/>
        </w:rPr>
        <w:t>… m”</w:t>
      </w:r>
      <w:r>
        <w:rPr>
          <w:color w:val="000000"/>
          <w:sz w:val="21"/>
          <w:szCs w:val="21"/>
        </w:rPr>
        <w:t>表示</w:t>
      </w:r>
      <w:r>
        <w:rPr>
          <w:color w:val="FF0000"/>
          <w:sz w:val="21"/>
          <w:szCs w:val="21"/>
        </w:rPr>
        <w:t>，“ppm”等表示法已要求停止使用（含义非唯一性），rpm 应写为 r/min。</w:t>
      </w:r>
    </w:p>
    <w:p>
      <w:pPr>
        <w:widowControl/>
        <w:tabs>
          <w:tab w:val="left" w:pos="0"/>
        </w:tabs>
        <w:snapToGrid w:val="0"/>
        <w:jc w:val="both"/>
        <w:textAlignment w:val="auto"/>
        <w:rPr>
          <w:rFonts w:hint="eastAsia" w:ascii="宋体" w:hAnsi="宋体"/>
          <w:sz w:val="21"/>
          <w:szCs w:val="21"/>
        </w:rPr>
      </w:pPr>
    </w:p>
    <w:p>
      <w:pPr>
        <w:widowControl/>
        <w:tabs>
          <w:tab w:val="left" w:pos="0"/>
        </w:tabs>
        <w:snapToGrid w:val="0"/>
        <w:jc w:val="both"/>
        <w:textAlignment w:val="auto"/>
        <w:rPr>
          <w:rFonts w:hint="eastAsia" w:ascii="黑体" w:hAnsi="黑体" w:eastAsia="黑体"/>
          <w:sz w:val="21"/>
          <w:szCs w:val="21"/>
        </w:rPr>
      </w:pPr>
      <w:r>
        <w:rPr>
          <w:rFonts w:hint="eastAsia" w:ascii="黑体" w:hAnsi="黑体" w:eastAsia="黑体"/>
          <w:sz w:val="21"/>
          <w:szCs w:val="21"/>
        </w:rPr>
        <w:t>示例：</w:t>
      </w:r>
    </w:p>
    <w:p>
      <w:pPr>
        <w:autoSpaceDE w:val="0"/>
        <w:autoSpaceDN w:val="0"/>
        <w:ind w:firstLine="420"/>
        <w:jc w:val="both"/>
        <w:rPr>
          <w:color w:val="FF0000"/>
          <w:sz w:val="21"/>
          <w:szCs w:val="21"/>
        </w:rPr>
      </w:pPr>
      <w:r>
        <w:rPr>
          <w:sz w:val="21"/>
          <w:szCs w:val="21"/>
        </w:rPr>
        <w:t>测点</w:t>
      </w:r>
      <w:r>
        <w:rPr>
          <w:position w:val="-6"/>
          <w:sz w:val="21"/>
          <w:szCs w:val="21"/>
        </w:rPr>
        <w:object>
          <v:shape id="_x0000_i1027" o:spt="75" type="#_x0000_t75" style="height:11.65pt;width:18pt;" o:ole="t" filled="f" o:preferrelative="t" stroked="f" coordsize="21600,21600">
            <v:path/>
            <v:fill on="f" alignshape="1" focussize="0,0"/>
            <v:stroke on="f"/>
            <v:imagedata r:id="rId18" o:title=""/>
            <o:lock v:ext="edit" aspectratio="t"/>
            <w10:wrap type="none"/>
            <w10:anchorlock/>
          </v:shape>
          <o:OLEObject Type="Embed" ProgID="Equation.DSMT4" ShapeID="_x0000_i1027" DrawAspect="Content" ObjectID="_1468075727" r:id="rId17">
            <o:LockedField>false</o:LockedField>
          </o:OLEObject>
        </w:object>
      </w:r>
      <w:r>
        <w:rPr>
          <w:sz w:val="21"/>
          <w:szCs w:val="21"/>
        </w:rPr>
        <w:t>与测点</w:t>
      </w:r>
      <w:r>
        <w:rPr>
          <w:i/>
          <w:sz w:val="21"/>
          <w:szCs w:val="21"/>
        </w:rPr>
        <w:t>i</w:t>
      </w:r>
      <w:r>
        <w:rPr>
          <w:sz w:val="21"/>
          <w:szCs w:val="21"/>
        </w:rPr>
        <w:t>之间中点处的界面剪应力</w:t>
      </w:r>
      <w:r>
        <w:rPr>
          <w:position w:val="-12"/>
          <w:sz w:val="21"/>
          <w:szCs w:val="21"/>
        </w:rPr>
        <w:object>
          <v:shape id="_x0000_i1028" o:spt="75" type="#_x0000_t75" style="height:17pt;width:10.4pt;" o:ole="t" filled="f" o:preferrelative="t" stroked="f" coordsize="21600,21600">
            <v:path/>
            <v:fill on="f" alignshape="1" focussize="0,0"/>
            <v:stroke on="f"/>
            <v:imagedata r:id="rId20" o:title=""/>
            <o:lock v:ext="edit" aspectratio="t"/>
            <w10:wrap type="none"/>
            <w10:anchorlock/>
          </v:shape>
          <o:OLEObject Type="Embed" ProgID="Equation.DSMT4" ShapeID="_x0000_i1028" DrawAspect="Content" ObjectID="_1468075728" r:id="rId19">
            <o:LockedField>false</o:LockedField>
          </o:OLEObject>
        </w:object>
      </w:r>
      <w:r>
        <w:rPr>
          <w:rFonts w:hint="eastAsia"/>
          <w:sz w:val="21"/>
          <w:szCs w:val="21"/>
        </w:rPr>
        <w:t>如下式</w:t>
      </w:r>
      <w:r>
        <w:rPr>
          <w:rFonts w:hint="eastAsia"/>
          <w:color w:val="FF0000"/>
          <w:sz w:val="21"/>
          <w:szCs w:val="21"/>
        </w:rPr>
        <w:t>（注意：此处不写作式(1)，而用“下式”）</w:t>
      </w:r>
      <w:r>
        <w:rPr>
          <w:rFonts w:hint="eastAsia"/>
          <w:sz w:val="21"/>
          <w:szCs w:val="21"/>
        </w:rPr>
        <w:t>所示</w:t>
      </w:r>
      <w:r>
        <w:rPr>
          <w:sz w:val="21"/>
          <w:szCs w:val="21"/>
        </w:rPr>
        <w:t>：</w:t>
      </w:r>
    </w:p>
    <w:p>
      <w:pPr>
        <w:spacing w:after="36"/>
        <w:ind w:firstLine="420"/>
      </w:pPr>
      <w:r>
        <w:rPr>
          <w:position w:val="-30"/>
        </w:rPr>
        <w:object>
          <v:shape id="_x0000_i1029" o:spt="75" type="#_x0000_t75" style="height:30.4pt;width:116.4pt;" o:ole="t" filled="f" o:preferrelative="t" stroked="f" coordsize="21600,21600">
            <v:path/>
            <v:fill on="f" alignshape="1" focussize="0,0"/>
            <v:stroke on="f"/>
            <v:imagedata r:id="rId22" o:title=""/>
            <o:lock v:ext="edit" aspectratio="t"/>
            <w10:wrap type="none"/>
            <w10:anchorlock/>
          </v:shape>
          <o:OLEObject Type="Embed" ProgID="Equation.DSMT4" ShapeID="_x0000_i1029" DrawAspect="Content" ObjectID="_1468075729" r:id="rId21">
            <o:LockedField>false</o:LockedField>
          </o:OLEObject>
        </w:object>
      </w:r>
      <w:r>
        <w:t xml:space="preserve">     </w:t>
      </w:r>
      <w:r>
        <w:rPr>
          <w:sz w:val="21"/>
          <w:szCs w:val="21"/>
        </w:rPr>
        <w:t>（</w:t>
      </w:r>
      <w:r>
        <w:rPr>
          <w:rFonts w:hint="eastAsia"/>
          <w:sz w:val="21"/>
          <w:szCs w:val="21"/>
        </w:rPr>
        <w:t>1</w:t>
      </w:r>
      <w:r>
        <w:rPr>
          <w:sz w:val="21"/>
          <w:szCs w:val="21"/>
        </w:rPr>
        <w:t>）</w:t>
      </w:r>
    </w:p>
    <w:p>
      <w:pPr>
        <w:spacing w:after="36"/>
        <w:rPr>
          <w:sz w:val="21"/>
          <w:szCs w:val="21"/>
        </w:rPr>
      </w:pPr>
      <w:r>
        <w:rPr>
          <w:rFonts w:hint="eastAsia"/>
          <w:sz w:val="21"/>
          <w:szCs w:val="21"/>
        </w:rPr>
        <w:t>其</w:t>
      </w:r>
      <w:r>
        <w:rPr>
          <w:sz w:val="21"/>
          <w:szCs w:val="21"/>
        </w:rPr>
        <w:t>中，</w:t>
      </w:r>
      <w:bookmarkStart w:id="0" w:name="OLE_LINK14"/>
      <w:bookmarkStart w:id="1" w:name="OLE_LINK13"/>
      <w:r>
        <w:rPr>
          <w:position w:val="-12"/>
          <w:sz w:val="21"/>
          <w:szCs w:val="21"/>
        </w:rPr>
        <w:object>
          <v:shape id="_x0000_i1030" o:spt="75" type="#_x0000_t75" style="height:18.05pt;width:12.05pt;" o:ole="t" filled="f" o:preferrelative="t" stroked="f" coordsize="21600,21600">
            <v:path/>
            <v:fill on="f" alignshape="1" focussize="0,0"/>
            <v:stroke on="f"/>
            <v:imagedata r:id="rId24" o:title=""/>
            <o:lock v:ext="edit" aspectratio="t"/>
            <w10:wrap type="none"/>
            <w10:anchorlock/>
          </v:shape>
          <o:OLEObject Type="Embed" ProgID="Equation.DSMT4" ShapeID="_x0000_i1030" DrawAspect="Content" ObjectID="_1468075730" r:id="rId23">
            <o:LockedField>false</o:LockedField>
          </o:OLEObject>
        </w:object>
      </w:r>
      <w:bookmarkEnd w:id="0"/>
      <w:bookmarkEnd w:id="1"/>
      <w:r>
        <w:rPr>
          <w:sz w:val="21"/>
          <w:szCs w:val="21"/>
        </w:rPr>
        <w:t>为CFRP板测点</w:t>
      </w:r>
      <w:r>
        <w:rPr>
          <w:i/>
          <w:sz w:val="21"/>
          <w:szCs w:val="21"/>
        </w:rPr>
        <w:t>i</w:t>
      </w:r>
      <w:r>
        <w:rPr>
          <w:sz w:val="21"/>
          <w:szCs w:val="21"/>
        </w:rPr>
        <w:t>处的应变</w:t>
      </w:r>
      <w:r>
        <w:rPr>
          <w:rFonts w:hint="eastAsia"/>
          <w:sz w:val="21"/>
          <w:szCs w:val="21"/>
        </w:rPr>
        <w:t>；</w:t>
      </w:r>
      <w:r>
        <w:rPr>
          <w:position w:val="-12"/>
          <w:sz w:val="21"/>
          <w:szCs w:val="21"/>
        </w:rPr>
        <w:object>
          <v:shape id="_x0000_i1031" o:spt="75" type="#_x0000_t75" style="height:18.15pt;width:9.1pt;" o:ole="t" filled="f" o:preferrelative="t" stroked="f" coordsize="21600,21600">
            <v:path/>
            <v:fill on="f" alignshape="1" focussize="0,0"/>
            <v:stroke on="f"/>
            <v:imagedata r:id="rId26" o:title=""/>
            <o:lock v:ext="edit" aspectratio="t"/>
            <w10:wrap type="none"/>
            <w10:anchorlock/>
          </v:shape>
          <o:OLEObject Type="Embed" ProgID="Equation.DSMT4" ShapeID="_x0000_i1031" DrawAspect="Content" ObjectID="_1468075731" r:id="rId25">
            <o:LockedField>false</o:LockedField>
          </o:OLEObject>
        </w:object>
      </w:r>
      <w:r>
        <w:rPr>
          <w:sz w:val="21"/>
          <w:szCs w:val="21"/>
        </w:rPr>
        <w:t>为测</w:t>
      </w:r>
    </w:p>
    <w:p>
      <w:pPr>
        <w:rPr>
          <w:sz w:val="21"/>
          <w:szCs w:val="21"/>
        </w:rPr>
      </w:pPr>
      <w:r>
        <w:rPr>
          <w:sz w:val="21"/>
          <w:szCs w:val="21"/>
        </w:rPr>
        <w:t>点距接头前端的距离</w:t>
      </w:r>
      <w:r>
        <w:rPr>
          <w:rFonts w:hint="eastAsia"/>
          <w:sz w:val="21"/>
          <w:szCs w:val="21"/>
        </w:rPr>
        <w:t>；</w:t>
      </w:r>
      <w:r>
        <w:rPr>
          <w:position w:val="-12"/>
          <w:sz w:val="21"/>
          <w:szCs w:val="21"/>
        </w:rPr>
        <w:object>
          <v:shape id="_x0000_i1032" o:spt="75" type="#_x0000_t75" style="height:18.1pt;width:19.15pt;" o:ole="t" filled="f" o:preferrelative="t" stroked="f" coordsize="21600,21600">
            <v:path/>
            <v:fill on="f" alignshape="1" focussize="0,0"/>
            <v:stroke on="f"/>
            <v:imagedata r:id="rId28" o:title=""/>
            <o:lock v:ext="edit" aspectratio="t"/>
            <w10:wrap type="none"/>
            <w10:anchorlock/>
          </v:shape>
          <o:OLEObject Type="Embed" ProgID="Equation.DSMT4" ShapeID="_x0000_i1032" DrawAspect="Content" ObjectID="_1468075732" r:id="rId27">
            <o:LockedField>false</o:LockedField>
          </o:OLEObject>
        </w:object>
      </w:r>
      <w:r>
        <w:rPr>
          <w:sz w:val="21"/>
          <w:szCs w:val="21"/>
        </w:rPr>
        <w:t>为测点</w:t>
      </w:r>
      <w:r>
        <w:rPr>
          <w:position w:val="-6"/>
          <w:sz w:val="21"/>
          <w:szCs w:val="21"/>
        </w:rPr>
        <w:object>
          <v:shape id="_x0000_i1033" o:spt="75" type="#_x0000_t75" style="height:11.65pt;width:18pt;" o:ole="t" filled="f" o:preferrelative="t" stroked="f" coordsize="21600,21600">
            <v:path/>
            <v:fill on="f" alignshape="1" focussize="0,0"/>
            <v:stroke on="f"/>
            <v:imagedata r:id="rId18" o:title=""/>
            <o:lock v:ext="edit" aspectratio="t"/>
            <w10:wrap type="none"/>
            <w10:anchorlock/>
          </v:shape>
          <o:OLEObject Type="Embed" ProgID="Equation.DSMT4" ShapeID="_x0000_i1033" DrawAspect="Content" ObjectID="_1468075733" r:id="rId29">
            <o:LockedField>false</o:LockedField>
          </o:OLEObject>
        </w:object>
      </w:r>
      <w:r>
        <w:rPr>
          <w:sz w:val="21"/>
          <w:szCs w:val="21"/>
        </w:rPr>
        <w:t>与测点</w:t>
      </w:r>
      <w:r>
        <w:rPr>
          <w:i/>
          <w:sz w:val="21"/>
          <w:szCs w:val="21"/>
        </w:rPr>
        <w:t>i</w:t>
      </w:r>
      <w:r>
        <w:rPr>
          <w:sz w:val="21"/>
          <w:szCs w:val="21"/>
        </w:rPr>
        <w:t>处应变的差值</w:t>
      </w:r>
      <w:r>
        <w:rPr>
          <w:rFonts w:hint="eastAsia"/>
          <w:sz w:val="21"/>
          <w:szCs w:val="21"/>
        </w:rPr>
        <w:t>；</w:t>
      </w:r>
      <w:r>
        <w:rPr>
          <w:position w:val="-12"/>
          <w:sz w:val="21"/>
          <w:szCs w:val="21"/>
        </w:rPr>
        <w:object>
          <v:shape id="_x0000_i1034" o:spt="75" type="#_x0000_t75" style="height:18.05pt;width:17.05pt;" o:ole="t" filled="f" o:preferrelative="t" stroked="f" coordsize="21600,21600">
            <v:path/>
            <v:fill on="f" alignshape="1" focussize="0,0"/>
            <v:stroke on="f"/>
            <v:imagedata r:id="rId31" o:title=""/>
            <o:lock v:ext="edit" aspectratio="t"/>
            <w10:wrap type="none"/>
            <w10:anchorlock/>
          </v:shape>
          <o:OLEObject Type="Embed" ProgID="Equation.DSMT4" ShapeID="_x0000_i1034" DrawAspect="Content" ObjectID="_1468075734" r:id="rId30">
            <o:LockedField>false</o:LockedField>
          </o:OLEObject>
        </w:object>
      </w:r>
      <w:r>
        <w:rPr>
          <w:sz w:val="21"/>
          <w:szCs w:val="21"/>
        </w:rPr>
        <w:t>为测点</w:t>
      </w:r>
      <w:r>
        <w:rPr>
          <w:position w:val="-6"/>
          <w:sz w:val="21"/>
          <w:szCs w:val="21"/>
        </w:rPr>
        <w:object>
          <v:shape id="_x0000_i1035" o:spt="75" type="#_x0000_t75" style="height:11.65pt;width:18pt;" o:ole="t" filled="f" o:preferrelative="t" stroked="f" coordsize="21600,21600">
            <v:path/>
            <v:fill on="f" alignshape="1" focussize="0,0"/>
            <v:stroke on="f"/>
            <v:imagedata r:id="rId18" o:title=""/>
            <o:lock v:ext="edit" aspectratio="t"/>
            <w10:wrap type="none"/>
            <w10:anchorlock/>
          </v:shape>
          <o:OLEObject Type="Embed" ProgID="Equation.DSMT4" ShapeID="_x0000_i1035" DrawAspect="Content" ObjectID="_1468075735" r:id="rId32">
            <o:LockedField>false</o:LockedField>
          </o:OLEObject>
        </w:object>
      </w:r>
      <w:r>
        <w:rPr>
          <w:sz w:val="21"/>
          <w:szCs w:val="21"/>
        </w:rPr>
        <w:t>与测点</w:t>
      </w:r>
      <w:r>
        <w:rPr>
          <w:i/>
          <w:sz w:val="21"/>
          <w:szCs w:val="21"/>
        </w:rPr>
        <w:t>i</w:t>
      </w:r>
      <w:r>
        <w:rPr>
          <w:sz w:val="21"/>
          <w:szCs w:val="21"/>
        </w:rPr>
        <w:t>之间的距离</w:t>
      </w:r>
      <w:r>
        <w:rPr>
          <w:rFonts w:hint="eastAsia"/>
          <w:sz w:val="21"/>
          <w:szCs w:val="21"/>
        </w:rPr>
        <w:t>；</w:t>
      </w:r>
      <w:r>
        <w:rPr>
          <w:position w:val="-14"/>
          <w:sz w:val="21"/>
          <w:szCs w:val="21"/>
        </w:rPr>
        <w:object>
          <v:shape id="_x0000_i1036" o:spt="75" type="#_x0000_t75" style="height:19pt;width:15pt;" o:ole="t" filled="f" o:preferrelative="t" stroked="f" coordsize="21600,21600">
            <v:path/>
            <v:fill on="f" alignshape="1" focussize="0,0"/>
            <v:stroke on="f"/>
            <v:imagedata r:id="rId34" o:title=""/>
            <o:lock v:ext="edit" aspectratio="t"/>
            <w10:wrap type="none"/>
            <w10:anchorlock/>
          </v:shape>
          <o:OLEObject Type="Embed" ProgID="Equation.DSMT4" ShapeID="_x0000_i1036" DrawAspect="Content" ObjectID="_1468075736" r:id="rId33">
            <o:LockedField>false</o:LockedField>
          </o:OLEObject>
        </w:object>
      </w:r>
      <w:r>
        <w:rPr>
          <w:sz w:val="21"/>
          <w:szCs w:val="21"/>
        </w:rPr>
        <w:t>和</w:t>
      </w:r>
      <w:r>
        <w:rPr>
          <w:position w:val="-14"/>
          <w:sz w:val="21"/>
          <w:szCs w:val="21"/>
        </w:rPr>
        <w:object>
          <v:shape id="_x0000_i1037" o:spt="75" type="#_x0000_t75" style="height:19pt;width:11pt;" o:ole="t" filled="f" o:preferrelative="t" stroked="f" coordsize="21600,21600">
            <v:path/>
            <v:fill on="f" alignshape="1" focussize="0,0"/>
            <v:stroke on="f"/>
            <v:imagedata r:id="rId36" o:title=""/>
            <o:lock v:ext="edit" aspectratio="t"/>
            <w10:wrap type="none"/>
            <w10:anchorlock/>
          </v:shape>
          <o:OLEObject Type="Embed" ProgID="Equation.DSMT4" ShapeID="_x0000_i1037" DrawAspect="Content" ObjectID="_1468075737" r:id="rId35">
            <o:LockedField>false</o:LockedField>
          </o:OLEObject>
        </w:object>
      </w:r>
      <w:r>
        <w:rPr>
          <w:sz w:val="21"/>
          <w:szCs w:val="21"/>
        </w:rPr>
        <w:t>分别为CFRP的弹性模量与厚度。</w:t>
      </w:r>
    </w:p>
    <w:p>
      <w:pPr>
        <w:autoSpaceDE w:val="0"/>
        <w:autoSpaceDN w:val="0"/>
        <w:snapToGrid w:val="0"/>
        <w:spacing w:before="170" w:line="288" w:lineRule="auto"/>
        <w:jc w:val="both"/>
        <w:rPr>
          <w:b/>
          <w:lang w:val="zh-CN"/>
        </w:rPr>
      </w:pPr>
      <w:r>
        <w:rPr>
          <w:b/>
          <w:lang w:val="zh-CN"/>
        </w:rPr>
        <w:t xml:space="preserve">3  </w:t>
      </w:r>
      <w:r>
        <w:rPr>
          <w:rFonts w:ascii="黑体" w:hAnsi="黑体" w:eastAsia="黑体"/>
          <w:lang w:val="zh-CN"/>
        </w:rPr>
        <w:t>结  论</w:t>
      </w:r>
    </w:p>
    <w:p>
      <w:pPr>
        <w:widowControl/>
        <w:tabs>
          <w:tab w:val="left" w:pos="0"/>
          <w:tab w:val="left" w:pos="540"/>
          <w:tab w:val="left" w:pos="900"/>
        </w:tabs>
        <w:snapToGrid w:val="0"/>
        <w:ind w:firstLine="422" w:firstLineChars="200"/>
        <w:jc w:val="both"/>
        <w:textAlignment w:val="auto"/>
        <w:rPr>
          <w:color w:val="FF0000"/>
          <w:sz w:val="21"/>
          <w:szCs w:val="21"/>
        </w:rPr>
      </w:pPr>
      <w:r>
        <w:rPr>
          <w:b/>
          <w:color w:val="00B050"/>
          <w:sz w:val="21"/>
          <w:szCs w:val="21"/>
        </w:rPr>
        <w:t>只写结论，其他背景、方法不必赘述，分点总结，</w:t>
      </w:r>
      <w:r>
        <w:rPr>
          <w:sz w:val="21"/>
          <w:szCs w:val="21"/>
        </w:rPr>
        <w:t>结论应以（1）、（2）……形式列出重要结果结论（包括重要结果具体数字）。注意</w:t>
      </w:r>
      <w:r>
        <w:rPr>
          <w:color w:val="FF0000"/>
          <w:sz w:val="21"/>
          <w:szCs w:val="21"/>
        </w:rPr>
        <w:t>结论</w:t>
      </w:r>
    </w:p>
    <w:p>
      <w:pPr>
        <w:widowControl/>
        <w:tabs>
          <w:tab w:val="left" w:pos="0"/>
          <w:tab w:val="left" w:pos="540"/>
          <w:tab w:val="left" w:pos="900"/>
        </w:tabs>
        <w:snapToGrid w:val="0"/>
        <w:jc w:val="both"/>
        <w:textAlignment w:val="auto"/>
        <w:rPr>
          <w:sz w:val="21"/>
          <w:szCs w:val="21"/>
        </w:rPr>
      </w:pPr>
      <w:r>
        <w:rPr>
          <w:color w:val="FF0000"/>
          <w:sz w:val="21"/>
          <w:szCs w:val="21"/>
        </w:rPr>
        <w:t>应有自明性（例如，材料名称在结论中第一次出现时，请给出全称）</w:t>
      </w:r>
      <w:r>
        <w:rPr>
          <w:sz w:val="21"/>
          <w:szCs w:val="21"/>
        </w:rPr>
        <w:t>。格式如下。</w:t>
      </w:r>
    </w:p>
    <w:p>
      <w:pPr>
        <w:widowControl/>
        <w:tabs>
          <w:tab w:val="left" w:pos="0"/>
          <w:tab w:val="left" w:pos="540"/>
          <w:tab w:val="left" w:pos="900"/>
        </w:tabs>
        <w:snapToGrid w:val="0"/>
        <w:ind w:firstLine="210" w:firstLineChars="100"/>
        <w:jc w:val="both"/>
        <w:textAlignment w:val="auto"/>
        <w:rPr>
          <w:sz w:val="21"/>
          <w:szCs w:val="21"/>
        </w:rPr>
      </w:pPr>
      <w:r>
        <w:rPr>
          <w:sz w:val="21"/>
          <w:szCs w:val="21"/>
        </w:rPr>
        <w:t>（1）</w:t>
      </w:r>
      <w:r>
        <w:rPr>
          <w:b/>
          <w:color w:val="1F497D"/>
          <w:sz w:val="21"/>
          <w:szCs w:val="21"/>
        </w:rPr>
        <w:t>结论1结论1……。</w:t>
      </w:r>
    </w:p>
    <w:p>
      <w:pPr>
        <w:widowControl/>
        <w:tabs>
          <w:tab w:val="left" w:pos="0"/>
          <w:tab w:val="left" w:pos="540"/>
          <w:tab w:val="left" w:pos="900"/>
        </w:tabs>
        <w:snapToGrid w:val="0"/>
        <w:ind w:firstLine="210" w:firstLineChars="100"/>
        <w:jc w:val="both"/>
        <w:textAlignment w:val="auto"/>
        <w:rPr>
          <w:b/>
          <w:color w:val="1F497D"/>
          <w:sz w:val="21"/>
          <w:szCs w:val="21"/>
        </w:rPr>
      </w:pPr>
      <w:r>
        <w:rPr>
          <w:sz w:val="21"/>
          <w:szCs w:val="21"/>
        </w:rPr>
        <w:t>（2）</w:t>
      </w:r>
      <w:r>
        <w:rPr>
          <w:b/>
          <w:color w:val="1F497D"/>
          <w:sz w:val="21"/>
          <w:szCs w:val="21"/>
        </w:rPr>
        <w:t>结论2结论2……。</w:t>
      </w:r>
    </w:p>
    <w:p>
      <w:pPr>
        <w:widowControl/>
        <w:tabs>
          <w:tab w:val="left" w:pos="0"/>
          <w:tab w:val="left" w:pos="540"/>
          <w:tab w:val="left" w:pos="900"/>
        </w:tabs>
        <w:snapToGrid w:val="0"/>
        <w:ind w:firstLine="211" w:firstLineChars="100"/>
        <w:jc w:val="both"/>
        <w:textAlignment w:val="auto"/>
        <w:rPr>
          <w:sz w:val="21"/>
          <w:szCs w:val="21"/>
        </w:rPr>
      </w:pPr>
      <w:r>
        <w:rPr>
          <w:b/>
          <w:color w:val="1F497D"/>
          <w:sz w:val="21"/>
          <w:szCs w:val="21"/>
        </w:rPr>
        <w:t>……</w:t>
      </w:r>
    </w:p>
    <w:p>
      <w:pPr>
        <w:widowControl/>
        <w:tabs>
          <w:tab w:val="left" w:pos="0"/>
          <w:tab w:val="left" w:pos="540"/>
          <w:tab w:val="left" w:pos="900"/>
        </w:tabs>
        <w:snapToGrid w:val="0"/>
        <w:jc w:val="both"/>
        <w:textAlignment w:val="auto"/>
        <w:rPr>
          <w:rFonts w:hint="eastAsia"/>
          <w:b/>
          <w:color w:val="00B050"/>
          <w:sz w:val="18"/>
          <w:szCs w:val="18"/>
          <w:lang w:val="zh-CN"/>
        </w:rPr>
      </w:pPr>
    </w:p>
    <w:p>
      <w:pPr>
        <w:widowControl/>
        <w:tabs>
          <w:tab w:val="left" w:pos="0"/>
          <w:tab w:val="left" w:pos="540"/>
          <w:tab w:val="left" w:pos="900"/>
        </w:tabs>
        <w:snapToGrid w:val="0"/>
        <w:jc w:val="both"/>
        <w:textAlignment w:val="auto"/>
        <w:rPr>
          <w:b/>
          <w:color w:val="00B050"/>
          <w:sz w:val="18"/>
          <w:szCs w:val="18"/>
          <w:lang w:val="zh-CN"/>
        </w:rPr>
      </w:pPr>
      <w:r>
        <w:rPr>
          <w:b/>
          <w:color w:val="00B050"/>
          <w:sz w:val="18"/>
          <w:szCs w:val="18"/>
          <w:lang w:val="zh-CN"/>
        </w:rPr>
        <w:t>致  谢：感谢×××，首页注明基金项目后，文末不必再致谢。</w:t>
      </w:r>
    </w:p>
    <w:p>
      <w:pPr>
        <w:snapToGrid w:val="0"/>
        <w:spacing w:before="170" w:line="288" w:lineRule="auto"/>
        <w:rPr>
          <w:b/>
          <w:sz w:val="21"/>
          <w:szCs w:val="21"/>
          <w:lang w:val="zh-CN"/>
        </w:rPr>
      </w:pPr>
      <w:r>
        <w:rPr>
          <w:rFonts w:ascii="黑体" w:hAnsi="黑体" w:eastAsia="黑体"/>
          <w:szCs w:val="24"/>
          <w:lang w:val="zh-CN"/>
        </w:rPr>
        <w:t>参考文献</w:t>
      </w:r>
      <w:r>
        <w:rPr>
          <w:b/>
          <w:sz w:val="21"/>
          <w:szCs w:val="21"/>
          <w:lang w:val="zh-CN"/>
        </w:rPr>
        <w:t>：</w:t>
      </w:r>
    </w:p>
    <w:p>
      <w:pPr>
        <w:autoSpaceDE w:val="0"/>
        <w:autoSpaceDN w:val="0"/>
        <w:ind w:firstLine="420"/>
        <w:jc w:val="both"/>
        <w:rPr>
          <w:sz w:val="21"/>
          <w:szCs w:val="21"/>
        </w:rPr>
      </w:pPr>
      <w:r>
        <w:rPr>
          <w:sz w:val="21"/>
          <w:szCs w:val="21"/>
          <w:lang w:val="zh-CN"/>
        </w:rPr>
        <w:t>引用文献应遵循“最新、关键、必要和亲自阅读过”的原则；应在</w:t>
      </w:r>
      <w:r>
        <w:rPr>
          <w:color w:val="FF0000"/>
          <w:sz w:val="21"/>
          <w:szCs w:val="21"/>
          <w:lang w:val="zh-CN"/>
        </w:rPr>
        <w:t>正文中顺次引述</w:t>
      </w:r>
      <w:r>
        <w:rPr>
          <w:sz w:val="21"/>
          <w:szCs w:val="21"/>
          <w:lang w:val="zh-CN"/>
        </w:rPr>
        <w:t>（按在正文中被提及的先后来排列各篇参考文献的序号，所有参考文献均应在正文中提及）；</w:t>
      </w:r>
      <w:r>
        <w:rPr>
          <w:color w:val="FF0000"/>
          <w:sz w:val="21"/>
          <w:szCs w:val="21"/>
          <w:lang w:val="zh-CN"/>
        </w:rPr>
        <w:t>参考文献格式请参照网上（http://fhclxb.buaa.edu.cn）“参考文献著录格式”或近期学报刊载论文</w:t>
      </w:r>
      <w:r>
        <w:rPr>
          <w:sz w:val="21"/>
          <w:szCs w:val="21"/>
          <w:lang w:val="zh-CN"/>
        </w:rPr>
        <w:t>。按表</w:t>
      </w:r>
      <w:r>
        <w:rPr>
          <w:sz w:val="21"/>
          <w:szCs w:val="21"/>
        </w:rPr>
        <w:t>2</w:t>
      </w:r>
      <w:r>
        <w:rPr>
          <w:sz w:val="21"/>
          <w:szCs w:val="21"/>
          <w:lang w:val="zh-CN"/>
        </w:rPr>
        <w:t>标识不同的参考文献类型。</w:t>
      </w:r>
      <w:r>
        <w:rPr>
          <w:color w:val="FF0000"/>
          <w:sz w:val="21"/>
          <w:szCs w:val="21"/>
          <w:lang w:val="zh-CN"/>
        </w:rPr>
        <w:t>参考文献不少于</w:t>
      </w:r>
      <w:r>
        <w:rPr>
          <w:rFonts w:hint="eastAsia"/>
          <w:color w:val="FF0000"/>
          <w:sz w:val="21"/>
          <w:szCs w:val="21"/>
        </w:rPr>
        <w:t>20</w:t>
      </w:r>
      <w:r>
        <w:rPr>
          <w:color w:val="FF0000"/>
          <w:sz w:val="21"/>
          <w:szCs w:val="21"/>
          <w:lang w:val="zh-CN"/>
        </w:rPr>
        <w:t>条</w:t>
      </w:r>
      <w:r>
        <w:rPr>
          <w:sz w:val="21"/>
          <w:szCs w:val="21"/>
          <w:lang w:val="zh-CN"/>
        </w:rPr>
        <w:t>。</w:t>
      </w:r>
    </w:p>
    <w:p>
      <w:pPr>
        <w:autoSpaceDE w:val="0"/>
        <w:autoSpaceDN w:val="0"/>
        <w:ind w:firstLine="420"/>
        <w:jc w:val="both"/>
        <w:rPr>
          <w:sz w:val="21"/>
          <w:szCs w:val="21"/>
        </w:rPr>
      </w:pPr>
      <w:r>
        <w:rPr>
          <w:sz w:val="21"/>
          <w:szCs w:val="21"/>
          <w:lang w:val="zh-CN"/>
        </w:rPr>
        <w:t>为便于国际交流，对外文文献按外文著录；</w:t>
      </w:r>
      <w:r>
        <w:rPr>
          <w:color w:val="FF0000"/>
          <w:sz w:val="21"/>
          <w:szCs w:val="21"/>
          <w:lang w:val="zh-CN"/>
        </w:rPr>
        <w:t>对于中文文献首先按中文著录，同时提供英文对照，</w:t>
      </w:r>
      <w:r>
        <w:rPr>
          <w:rFonts w:hint="eastAsia"/>
          <w:color w:val="FF0000"/>
          <w:sz w:val="21"/>
          <w:szCs w:val="21"/>
          <w:lang w:val="zh-CN"/>
        </w:rPr>
        <w:t>后面加</w:t>
      </w:r>
      <w:r>
        <w:rPr>
          <w:color w:val="FF0000"/>
          <w:sz w:val="21"/>
          <w:szCs w:val="21"/>
          <w:lang w:val="zh-CN"/>
        </w:rPr>
        <w:t>“</w:t>
      </w:r>
      <w:r>
        <w:rPr>
          <w:rFonts w:hint="eastAsia"/>
          <w:color w:val="FF0000"/>
          <w:sz w:val="21"/>
          <w:szCs w:val="21"/>
          <w:lang w:val="zh-CN"/>
        </w:rPr>
        <w:t>（in Chinese）.</w:t>
      </w:r>
      <w:r>
        <w:rPr>
          <w:color w:val="FF0000"/>
          <w:sz w:val="21"/>
          <w:szCs w:val="21"/>
          <w:lang w:val="zh-CN"/>
        </w:rPr>
        <w:t xml:space="preserve">” </w:t>
      </w:r>
      <w:r>
        <w:rPr>
          <w:sz w:val="21"/>
          <w:szCs w:val="21"/>
          <w:lang w:val="zh-CN"/>
        </w:rPr>
        <w:t>注意对中文期刊刊名应使用其标准译法（通常在</w:t>
      </w:r>
      <w:r>
        <w:rPr>
          <w:rFonts w:hint="eastAsia"/>
          <w:sz w:val="21"/>
          <w:szCs w:val="21"/>
          <w:lang w:val="zh-CN"/>
        </w:rPr>
        <w:t>文献</w:t>
      </w:r>
      <w:r>
        <w:rPr>
          <w:sz w:val="21"/>
          <w:szCs w:val="21"/>
          <w:lang w:val="zh-CN"/>
        </w:rPr>
        <w:t>首页页眉可以找到）。</w:t>
      </w:r>
    </w:p>
    <w:p>
      <w:pPr>
        <w:autoSpaceDE w:val="0"/>
        <w:autoSpaceDN w:val="0"/>
        <w:snapToGrid w:val="0"/>
        <w:spacing w:before="120"/>
        <w:jc w:val="center"/>
        <w:rPr>
          <w:b/>
          <w:sz w:val="18"/>
          <w:szCs w:val="18"/>
        </w:rPr>
      </w:pPr>
      <w:r>
        <w:rPr>
          <w:b/>
          <w:sz w:val="18"/>
          <w:szCs w:val="18"/>
          <w:lang w:val="zh-CN"/>
        </w:rPr>
        <w:t xml:space="preserve">表 </w:t>
      </w:r>
      <w:r>
        <w:rPr>
          <w:rFonts w:hint="eastAsia"/>
          <w:b/>
          <w:sz w:val="18"/>
          <w:szCs w:val="18"/>
          <w:lang w:val="zh-CN"/>
        </w:rPr>
        <w:t>2</w:t>
      </w:r>
      <w:r>
        <w:rPr>
          <w:b/>
          <w:sz w:val="18"/>
          <w:szCs w:val="18"/>
        </w:rPr>
        <w:t xml:space="preserve">  </w:t>
      </w:r>
      <w:r>
        <w:rPr>
          <w:b/>
          <w:sz w:val="18"/>
          <w:szCs w:val="18"/>
          <w:lang w:val="zh-CN"/>
        </w:rPr>
        <w:t>参考文献类型</w:t>
      </w:r>
    </w:p>
    <w:p>
      <w:pPr>
        <w:autoSpaceDE w:val="0"/>
        <w:autoSpaceDN w:val="0"/>
        <w:snapToGrid w:val="0"/>
        <w:spacing w:after="120" w:afterLines="50"/>
        <w:jc w:val="center"/>
        <w:rPr>
          <w:rFonts w:eastAsia="黑体"/>
          <w:b/>
          <w:bCs/>
          <w:sz w:val="18"/>
          <w:szCs w:val="18"/>
        </w:rPr>
      </w:pPr>
      <w:r>
        <w:rPr>
          <w:rFonts w:eastAsia="黑体"/>
          <w:b/>
          <w:bCs/>
          <w:sz w:val="18"/>
          <w:szCs w:val="18"/>
        </w:rPr>
        <w:t xml:space="preserve">Table </w:t>
      </w:r>
      <w:r>
        <w:rPr>
          <w:rFonts w:hint="eastAsia" w:eastAsia="黑体"/>
          <w:b/>
          <w:bCs/>
          <w:sz w:val="18"/>
          <w:szCs w:val="18"/>
        </w:rPr>
        <w:t>2</w:t>
      </w:r>
      <w:r>
        <w:rPr>
          <w:rFonts w:eastAsia="黑体"/>
          <w:b/>
          <w:bCs/>
          <w:sz w:val="18"/>
          <w:szCs w:val="18"/>
        </w:rPr>
        <w:t xml:space="preserve">  </w:t>
      </w:r>
      <w:r>
        <w:rPr>
          <w:rFonts w:eastAsia="黑体"/>
          <w:b/>
          <w:bCs/>
          <w:kern w:val="0"/>
          <w:sz w:val="18"/>
          <w:szCs w:val="18"/>
        </w:rPr>
        <w:t>Type of references</w:t>
      </w:r>
    </w:p>
    <w:tbl>
      <w:tblPr>
        <w:tblStyle w:val="21"/>
        <w:tblW w:w="4666" w:type="dxa"/>
        <w:tblInd w:w="0" w:type="dxa"/>
        <w:tblLayout w:type="fixed"/>
        <w:tblCellMar>
          <w:top w:w="0" w:type="dxa"/>
          <w:left w:w="108" w:type="dxa"/>
          <w:bottom w:w="0" w:type="dxa"/>
          <w:right w:w="108" w:type="dxa"/>
        </w:tblCellMar>
      </w:tblPr>
      <w:tblGrid>
        <w:gridCol w:w="1165"/>
        <w:gridCol w:w="1167"/>
        <w:gridCol w:w="1167"/>
        <w:gridCol w:w="1167"/>
      </w:tblGrid>
      <w:tr>
        <w:tblPrEx>
          <w:tblCellMar>
            <w:top w:w="0" w:type="dxa"/>
            <w:left w:w="108" w:type="dxa"/>
            <w:bottom w:w="0" w:type="dxa"/>
            <w:right w:w="108" w:type="dxa"/>
          </w:tblCellMar>
        </w:tblPrEx>
        <w:trPr>
          <w:trHeight w:val="384" w:hRule="atLeast"/>
        </w:trPr>
        <w:tc>
          <w:tcPr>
            <w:tcW w:w="1165" w:type="dxa"/>
            <w:tcBorders>
              <w:top w:val="single" w:color="auto" w:sz="8" w:space="0"/>
              <w:left w:val="nil"/>
              <w:bottom w:val="single" w:color="auto" w:sz="6" w:space="0"/>
              <w:right w:val="nil"/>
            </w:tcBorders>
            <w:noWrap w:val="0"/>
            <w:vAlign w:val="center"/>
          </w:tcPr>
          <w:p>
            <w:pPr>
              <w:autoSpaceDE w:val="0"/>
              <w:autoSpaceDN w:val="0"/>
              <w:snapToGrid w:val="0"/>
              <w:jc w:val="both"/>
              <w:rPr>
                <w:sz w:val="15"/>
                <w:szCs w:val="15"/>
              </w:rPr>
            </w:pPr>
            <w:r>
              <w:rPr>
                <w:sz w:val="15"/>
                <w:szCs w:val="15"/>
                <w:lang w:val="zh-CN"/>
              </w:rPr>
              <w:t>参考文献类型</w:t>
            </w:r>
          </w:p>
        </w:tc>
        <w:tc>
          <w:tcPr>
            <w:tcW w:w="1167" w:type="dxa"/>
            <w:tcBorders>
              <w:top w:val="single" w:color="auto" w:sz="8" w:space="0"/>
              <w:left w:val="nil"/>
              <w:bottom w:val="single" w:color="auto" w:sz="6" w:space="0"/>
              <w:right w:val="single" w:color="auto" w:sz="6" w:space="0"/>
            </w:tcBorders>
            <w:noWrap w:val="0"/>
            <w:vAlign w:val="center"/>
          </w:tcPr>
          <w:p>
            <w:pPr>
              <w:autoSpaceDE w:val="0"/>
              <w:autoSpaceDN w:val="0"/>
              <w:snapToGrid w:val="0"/>
              <w:jc w:val="both"/>
              <w:rPr>
                <w:sz w:val="15"/>
                <w:szCs w:val="15"/>
              </w:rPr>
            </w:pPr>
            <w:r>
              <w:rPr>
                <w:sz w:val="15"/>
                <w:szCs w:val="15"/>
                <w:lang w:val="zh-CN"/>
              </w:rPr>
              <w:t>文献类型标识</w:t>
            </w:r>
          </w:p>
        </w:tc>
        <w:tc>
          <w:tcPr>
            <w:tcW w:w="1167" w:type="dxa"/>
            <w:tcBorders>
              <w:top w:val="single" w:color="auto" w:sz="8" w:space="0"/>
              <w:left w:val="single" w:color="auto" w:sz="6" w:space="0"/>
              <w:bottom w:val="single" w:color="auto" w:sz="6" w:space="0"/>
              <w:right w:val="nil"/>
            </w:tcBorders>
            <w:noWrap w:val="0"/>
            <w:vAlign w:val="center"/>
          </w:tcPr>
          <w:p>
            <w:pPr>
              <w:autoSpaceDE w:val="0"/>
              <w:autoSpaceDN w:val="0"/>
              <w:snapToGrid w:val="0"/>
              <w:jc w:val="both"/>
              <w:rPr>
                <w:sz w:val="15"/>
                <w:szCs w:val="15"/>
              </w:rPr>
            </w:pPr>
            <w:r>
              <w:rPr>
                <w:sz w:val="15"/>
                <w:szCs w:val="15"/>
                <w:lang w:val="zh-CN"/>
              </w:rPr>
              <w:t>参考文献类型</w:t>
            </w:r>
          </w:p>
        </w:tc>
        <w:tc>
          <w:tcPr>
            <w:tcW w:w="1167" w:type="dxa"/>
            <w:tcBorders>
              <w:top w:val="single" w:color="auto" w:sz="8" w:space="0"/>
              <w:left w:val="nil"/>
              <w:bottom w:val="single" w:color="auto" w:sz="6" w:space="0"/>
              <w:right w:val="nil"/>
            </w:tcBorders>
            <w:noWrap w:val="0"/>
            <w:vAlign w:val="center"/>
          </w:tcPr>
          <w:p>
            <w:pPr>
              <w:autoSpaceDE w:val="0"/>
              <w:autoSpaceDN w:val="0"/>
              <w:snapToGrid w:val="0"/>
              <w:jc w:val="both"/>
              <w:rPr>
                <w:sz w:val="15"/>
                <w:szCs w:val="15"/>
              </w:rPr>
            </w:pPr>
            <w:r>
              <w:rPr>
                <w:sz w:val="15"/>
                <w:szCs w:val="15"/>
                <w:lang w:val="zh-CN"/>
              </w:rPr>
              <w:t>文献类型标识</w:t>
            </w:r>
          </w:p>
        </w:tc>
      </w:tr>
      <w:tr>
        <w:tblPrEx>
          <w:tblCellMar>
            <w:top w:w="0" w:type="dxa"/>
            <w:left w:w="108" w:type="dxa"/>
            <w:bottom w:w="0" w:type="dxa"/>
            <w:right w:w="108" w:type="dxa"/>
          </w:tblCellMar>
        </w:tblPrEx>
        <w:trPr>
          <w:trHeight w:val="194" w:hRule="atLeast"/>
        </w:trPr>
        <w:tc>
          <w:tcPr>
            <w:tcW w:w="1165" w:type="dxa"/>
            <w:tcBorders>
              <w:top w:val="single" w:color="auto" w:sz="6" w:space="0"/>
              <w:left w:val="nil"/>
              <w:bottom w:val="nil"/>
              <w:right w:val="nil"/>
            </w:tcBorders>
            <w:noWrap w:val="0"/>
            <w:vAlign w:val="center"/>
          </w:tcPr>
          <w:p>
            <w:pPr>
              <w:autoSpaceDE w:val="0"/>
              <w:autoSpaceDN w:val="0"/>
              <w:snapToGrid w:val="0"/>
              <w:jc w:val="both"/>
              <w:rPr>
                <w:sz w:val="15"/>
                <w:szCs w:val="15"/>
              </w:rPr>
            </w:pPr>
            <w:r>
              <w:rPr>
                <w:sz w:val="15"/>
                <w:szCs w:val="15"/>
                <w:lang w:val="zh-CN"/>
              </w:rPr>
              <w:t>专著</w:t>
            </w:r>
          </w:p>
        </w:tc>
        <w:tc>
          <w:tcPr>
            <w:tcW w:w="1167" w:type="dxa"/>
            <w:tcBorders>
              <w:top w:val="single" w:color="auto" w:sz="6" w:space="0"/>
              <w:left w:val="nil"/>
              <w:bottom w:val="nil"/>
              <w:right w:val="single" w:color="auto" w:sz="6" w:space="0"/>
            </w:tcBorders>
            <w:noWrap w:val="0"/>
            <w:vAlign w:val="center"/>
          </w:tcPr>
          <w:p>
            <w:pPr>
              <w:autoSpaceDE w:val="0"/>
              <w:autoSpaceDN w:val="0"/>
              <w:snapToGrid w:val="0"/>
              <w:jc w:val="both"/>
              <w:rPr>
                <w:sz w:val="15"/>
                <w:szCs w:val="15"/>
              </w:rPr>
            </w:pPr>
            <w:r>
              <w:rPr>
                <w:sz w:val="15"/>
                <w:szCs w:val="15"/>
              </w:rPr>
              <w:t>M</w:t>
            </w:r>
          </w:p>
        </w:tc>
        <w:tc>
          <w:tcPr>
            <w:tcW w:w="1167" w:type="dxa"/>
            <w:tcBorders>
              <w:top w:val="single" w:color="auto" w:sz="6" w:space="0"/>
              <w:left w:val="single" w:color="auto" w:sz="6" w:space="0"/>
              <w:bottom w:val="nil"/>
              <w:right w:val="nil"/>
            </w:tcBorders>
            <w:noWrap w:val="0"/>
            <w:vAlign w:val="center"/>
          </w:tcPr>
          <w:p>
            <w:pPr>
              <w:autoSpaceDE w:val="0"/>
              <w:autoSpaceDN w:val="0"/>
              <w:snapToGrid w:val="0"/>
              <w:jc w:val="both"/>
              <w:rPr>
                <w:sz w:val="15"/>
                <w:szCs w:val="15"/>
              </w:rPr>
            </w:pPr>
            <w:r>
              <w:rPr>
                <w:sz w:val="15"/>
                <w:szCs w:val="15"/>
                <w:lang w:val="zh-CN"/>
              </w:rPr>
              <w:t>学位论文</w:t>
            </w:r>
          </w:p>
        </w:tc>
        <w:tc>
          <w:tcPr>
            <w:tcW w:w="1167" w:type="dxa"/>
            <w:tcBorders>
              <w:top w:val="single" w:color="auto" w:sz="6" w:space="0"/>
              <w:left w:val="nil"/>
              <w:bottom w:val="nil"/>
              <w:right w:val="nil"/>
            </w:tcBorders>
            <w:noWrap w:val="0"/>
            <w:vAlign w:val="center"/>
          </w:tcPr>
          <w:p>
            <w:pPr>
              <w:autoSpaceDE w:val="0"/>
              <w:autoSpaceDN w:val="0"/>
              <w:snapToGrid w:val="0"/>
              <w:jc w:val="both"/>
              <w:rPr>
                <w:sz w:val="15"/>
                <w:szCs w:val="15"/>
              </w:rPr>
            </w:pPr>
            <w:r>
              <w:rPr>
                <w:sz w:val="15"/>
                <w:szCs w:val="15"/>
              </w:rPr>
              <w:t>D</w:t>
            </w:r>
          </w:p>
        </w:tc>
      </w:tr>
      <w:tr>
        <w:tblPrEx>
          <w:tblCellMar>
            <w:top w:w="0" w:type="dxa"/>
            <w:left w:w="108" w:type="dxa"/>
            <w:bottom w:w="0" w:type="dxa"/>
            <w:right w:w="108" w:type="dxa"/>
          </w:tblCellMar>
        </w:tblPrEx>
        <w:trPr>
          <w:trHeight w:val="194" w:hRule="atLeast"/>
        </w:trPr>
        <w:tc>
          <w:tcPr>
            <w:tcW w:w="1165" w:type="dxa"/>
            <w:tcBorders>
              <w:top w:val="nil"/>
              <w:left w:val="nil"/>
              <w:bottom w:val="nil"/>
              <w:right w:val="nil"/>
            </w:tcBorders>
            <w:noWrap w:val="0"/>
            <w:vAlign w:val="center"/>
          </w:tcPr>
          <w:p>
            <w:pPr>
              <w:autoSpaceDE w:val="0"/>
              <w:autoSpaceDN w:val="0"/>
              <w:snapToGrid w:val="0"/>
              <w:jc w:val="both"/>
              <w:rPr>
                <w:sz w:val="15"/>
                <w:szCs w:val="15"/>
              </w:rPr>
            </w:pPr>
            <w:r>
              <w:rPr>
                <w:sz w:val="15"/>
                <w:szCs w:val="15"/>
                <w:lang w:val="zh-CN"/>
              </w:rPr>
              <w:t>会议录</w:t>
            </w:r>
          </w:p>
        </w:tc>
        <w:tc>
          <w:tcPr>
            <w:tcW w:w="1167" w:type="dxa"/>
            <w:tcBorders>
              <w:top w:val="nil"/>
              <w:left w:val="nil"/>
              <w:bottom w:val="nil"/>
              <w:right w:val="single" w:color="auto" w:sz="6" w:space="0"/>
            </w:tcBorders>
            <w:noWrap w:val="0"/>
            <w:vAlign w:val="center"/>
          </w:tcPr>
          <w:p>
            <w:pPr>
              <w:autoSpaceDE w:val="0"/>
              <w:autoSpaceDN w:val="0"/>
              <w:snapToGrid w:val="0"/>
              <w:jc w:val="both"/>
              <w:rPr>
                <w:sz w:val="15"/>
                <w:szCs w:val="15"/>
              </w:rPr>
            </w:pPr>
            <w:r>
              <w:rPr>
                <w:sz w:val="15"/>
                <w:szCs w:val="15"/>
              </w:rPr>
              <w:t>C</w:t>
            </w:r>
          </w:p>
        </w:tc>
        <w:tc>
          <w:tcPr>
            <w:tcW w:w="1167" w:type="dxa"/>
            <w:tcBorders>
              <w:top w:val="nil"/>
              <w:left w:val="single" w:color="auto" w:sz="6" w:space="0"/>
              <w:bottom w:val="nil"/>
              <w:right w:val="nil"/>
            </w:tcBorders>
            <w:noWrap w:val="0"/>
            <w:vAlign w:val="center"/>
          </w:tcPr>
          <w:p>
            <w:pPr>
              <w:autoSpaceDE w:val="0"/>
              <w:autoSpaceDN w:val="0"/>
              <w:snapToGrid w:val="0"/>
              <w:jc w:val="both"/>
              <w:rPr>
                <w:sz w:val="15"/>
                <w:szCs w:val="15"/>
              </w:rPr>
            </w:pPr>
            <w:r>
              <w:rPr>
                <w:sz w:val="15"/>
                <w:szCs w:val="15"/>
                <w:lang w:val="zh-CN"/>
              </w:rPr>
              <w:t>报告</w:t>
            </w:r>
          </w:p>
        </w:tc>
        <w:tc>
          <w:tcPr>
            <w:tcW w:w="1167" w:type="dxa"/>
            <w:tcBorders>
              <w:top w:val="nil"/>
              <w:left w:val="nil"/>
              <w:bottom w:val="nil"/>
              <w:right w:val="nil"/>
            </w:tcBorders>
            <w:noWrap w:val="0"/>
            <w:vAlign w:val="center"/>
          </w:tcPr>
          <w:p>
            <w:pPr>
              <w:autoSpaceDE w:val="0"/>
              <w:autoSpaceDN w:val="0"/>
              <w:snapToGrid w:val="0"/>
              <w:jc w:val="both"/>
              <w:rPr>
                <w:sz w:val="15"/>
                <w:szCs w:val="15"/>
              </w:rPr>
            </w:pPr>
            <w:r>
              <w:rPr>
                <w:sz w:val="15"/>
                <w:szCs w:val="15"/>
              </w:rPr>
              <w:t>R</w:t>
            </w:r>
          </w:p>
        </w:tc>
      </w:tr>
      <w:tr>
        <w:tblPrEx>
          <w:tblCellMar>
            <w:top w:w="0" w:type="dxa"/>
            <w:left w:w="108" w:type="dxa"/>
            <w:bottom w:w="0" w:type="dxa"/>
            <w:right w:w="108" w:type="dxa"/>
          </w:tblCellMar>
        </w:tblPrEx>
        <w:trPr>
          <w:trHeight w:val="194" w:hRule="atLeast"/>
        </w:trPr>
        <w:tc>
          <w:tcPr>
            <w:tcW w:w="1165" w:type="dxa"/>
            <w:tcBorders>
              <w:top w:val="nil"/>
              <w:left w:val="nil"/>
              <w:bottom w:val="nil"/>
              <w:right w:val="nil"/>
            </w:tcBorders>
            <w:noWrap w:val="0"/>
            <w:vAlign w:val="center"/>
          </w:tcPr>
          <w:p>
            <w:pPr>
              <w:autoSpaceDE w:val="0"/>
              <w:autoSpaceDN w:val="0"/>
              <w:snapToGrid w:val="0"/>
              <w:jc w:val="both"/>
              <w:rPr>
                <w:sz w:val="15"/>
                <w:szCs w:val="15"/>
              </w:rPr>
            </w:pPr>
            <w:r>
              <w:rPr>
                <w:sz w:val="15"/>
                <w:szCs w:val="15"/>
                <w:lang w:val="zh-CN"/>
              </w:rPr>
              <w:t>期刊</w:t>
            </w:r>
          </w:p>
        </w:tc>
        <w:tc>
          <w:tcPr>
            <w:tcW w:w="1167" w:type="dxa"/>
            <w:tcBorders>
              <w:top w:val="nil"/>
              <w:left w:val="nil"/>
              <w:bottom w:val="nil"/>
              <w:right w:val="single" w:color="auto" w:sz="6" w:space="0"/>
            </w:tcBorders>
            <w:noWrap w:val="0"/>
            <w:vAlign w:val="center"/>
          </w:tcPr>
          <w:p>
            <w:pPr>
              <w:autoSpaceDE w:val="0"/>
              <w:autoSpaceDN w:val="0"/>
              <w:snapToGrid w:val="0"/>
              <w:jc w:val="both"/>
              <w:rPr>
                <w:sz w:val="15"/>
                <w:szCs w:val="15"/>
              </w:rPr>
            </w:pPr>
            <w:r>
              <w:rPr>
                <w:sz w:val="15"/>
                <w:szCs w:val="15"/>
              </w:rPr>
              <w:t>J</w:t>
            </w:r>
          </w:p>
        </w:tc>
        <w:tc>
          <w:tcPr>
            <w:tcW w:w="1167" w:type="dxa"/>
            <w:tcBorders>
              <w:top w:val="nil"/>
              <w:left w:val="single" w:color="auto" w:sz="6" w:space="0"/>
              <w:bottom w:val="nil"/>
              <w:right w:val="nil"/>
            </w:tcBorders>
            <w:noWrap w:val="0"/>
            <w:vAlign w:val="center"/>
          </w:tcPr>
          <w:p>
            <w:pPr>
              <w:autoSpaceDE w:val="0"/>
              <w:autoSpaceDN w:val="0"/>
              <w:snapToGrid w:val="0"/>
              <w:jc w:val="both"/>
              <w:rPr>
                <w:sz w:val="15"/>
                <w:szCs w:val="15"/>
              </w:rPr>
            </w:pPr>
            <w:r>
              <w:rPr>
                <w:sz w:val="15"/>
                <w:szCs w:val="15"/>
                <w:lang w:val="zh-CN"/>
              </w:rPr>
              <w:t>标准</w:t>
            </w:r>
          </w:p>
        </w:tc>
        <w:tc>
          <w:tcPr>
            <w:tcW w:w="1167" w:type="dxa"/>
            <w:tcBorders>
              <w:top w:val="nil"/>
              <w:left w:val="nil"/>
              <w:bottom w:val="nil"/>
              <w:right w:val="nil"/>
            </w:tcBorders>
            <w:noWrap w:val="0"/>
            <w:vAlign w:val="center"/>
          </w:tcPr>
          <w:p>
            <w:pPr>
              <w:autoSpaceDE w:val="0"/>
              <w:autoSpaceDN w:val="0"/>
              <w:snapToGrid w:val="0"/>
              <w:jc w:val="both"/>
              <w:rPr>
                <w:sz w:val="15"/>
                <w:szCs w:val="15"/>
              </w:rPr>
            </w:pPr>
            <w:r>
              <w:rPr>
                <w:sz w:val="15"/>
                <w:szCs w:val="15"/>
              </w:rPr>
              <w:t>S</w:t>
            </w:r>
          </w:p>
        </w:tc>
      </w:tr>
      <w:tr>
        <w:tblPrEx>
          <w:tblCellMar>
            <w:top w:w="0" w:type="dxa"/>
            <w:left w:w="108" w:type="dxa"/>
            <w:bottom w:w="0" w:type="dxa"/>
            <w:right w:w="108" w:type="dxa"/>
          </w:tblCellMar>
        </w:tblPrEx>
        <w:trPr>
          <w:trHeight w:val="194" w:hRule="atLeast"/>
        </w:trPr>
        <w:tc>
          <w:tcPr>
            <w:tcW w:w="1165" w:type="dxa"/>
            <w:tcBorders>
              <w:top w:val="nil"/>
              <w:left w:val="nil"/>
              <w:bottom w:val="nil"/>
              <w:right w:val="nil"/>
            </w:tcBorders>
            <w:noWrap w:val="0"/>
            <w:vAlign w:val="center"/>
          </w:tcPr>
          <w:p>
            <w:pPr>
              <w:autoSpaceDE w:val="0"/>
              <w:autoSpaceDN w:val="0"/>
              <w:snapToGrid w:val="0"/>
              <w:jc w:val="both"/>
              <w:rPr>
                <w:sz w:val="15"/>
                <w:szCs w:val="15"/>
              </w:rPr>
            </w:pPr>
            <w:r>
              <w:rPr>
                <w:sz w:val="15"/>
                <w:szCs w:val="15"/>
                <w:lang w:val="zh-CN"/>
              </w:rPr>
              <w:t>报纸</w:t>
            </w:r>
          </w:p>
        </w:tc>
        <w:tc>
          <w:tcPr>
            <w:tcW w:w="1167" w:type="dxa"/>
            <w:tcBorders>
              <w:top w:val="nil"/>
              <w:left w:val="nil"/>
              <w:bottom w:val="nil"/>
              <w:right w:val="single" w:color="auto" w:sz="6" w:space="0"/>
            </w:tcBorders>
            <w:noWrap w:val="0"/>
            <w:vAlign w:val="center"/>
          </w:tcPr>
          <w:p>
            <w:pPr>
              <w:autoSpaceDE w:val="0"/>
              <w:autoSpaceDN w:val="0"/>
              <w:snapToGrid w:val="0"/>
              <w:jc w:val="both"/>
              <w:rPr>
                <w:sz w:val="15"/>
                <w:szCs w:val="15"/>
              </w:rPr>
            </w:pPr>
            <w:r>
              <w:rPr>
                <w:sz w:val="15"/>
                <w:szCs w:val="15"/>
              </w:rPr>
              <w:t>N</w:t>
            </w:r>
          </w:p>
        </w:tc>
        <w:tc>
          <w:tcPr>
            <w:tcW w:w="1167" w:type="dxa"/>
            <w:tcBorders>
              <w:top w:val="nil"/>
              <w:left w:val="single" w:color="auto" w:sz="6" w:space="0"/>
              <w:bottom w:val="nil"/>
              <w:right w:val="nil"/>
            </w:tcBorders>
            <w:noWrap w:val="0"/>
            <w:vAlign w:val="center"/>
          </w:tcPr>
          <w:p>
            <w:pPr>
              <w:autoSpaceDE w:val="0"/>
              <w:autoSpaceDN w:val="0"/>
              <w:snapToGrid w:val="0"/>
              <w:jc w:val="both"/>
              <w:rPr>
                <w:sz w:val="15"/>
                <w:szCs w:val="15"/>
              </w:rPr>
            </w:pPr>
            <w:r>
              <w:rPr>
                <w:sz w:val="15"/>
                <w:szCs w:val="15"/>
                <w:lang w:val="zh-CN"/>
              </w:rPr>
              <w:t>专利</w:t>
            </w:r>
          </w:p>
        </w:tc>
        <w:tc>
          <w:tcPr>
            <w:tcW w:w="1167" w:type="dxa"/>
            <w:tcBorders>
              <w:top w:val="nil"/>
              <w:left w:val="nil"/>
              <w:bottom w:val="nil"/>
              <w:right w:val="nil"/>
            </w:tcBorders>
            <w:noWrap w:val="0"/>
            <w:vAlign w:val="center"/>
          </w:tcPr>
          <w:p>
            <w:pPr>
              <w:autoSpaceDE w:val="0"/>
              <w:autoSpaceDN w:val="0"/>
              <w:snapToGrid w:val="0"/>
              <w:jc w:val="both"/>
              <w:rPr>
                <w:sz w:val="15"/>
                <w:szCs w:val="15"/>
              </w:rPr>
            </w:pPr>
            <w:r>
              <w:rPr>
                <w:sz w:val="15"/>
                <w:szCs w:val="15"/>
              </w:rPr>
              <w:t>P</w:t>
            </w:r>
          </w:p>
        </w:tc>
      </w:tr>
      <w:tr>
        <w:tblPrEx>
          <w:tblCellMar>
            <w:top w:w="0" w:type="dxa"/>
            <w:left w:w="108" w:type="dxa"/>
            <w:bottom w:w="0" w:type="dxa"/>
            <w:right w:w="108" w:type="dxa"/>
          </w:tblCellMar>
        </w:tblPrEx>
        <w:trPr>
          <w:trHeight w:val="194" w:hRule="atLeast"/>
        </w:trPr>
        <w:tc>
          <w:tcPr>
            <w:tcW w:w="1165" w:type="dxa"/>
            <w:tcBorders>
              <w:top w:val="nil"/>
              <w:left w:val="nil"/>
              <w:bottom w:val="nil"/>
              <w:right w:val="nil"/>
            </w:tcBorders>
            <w:noWrap w:val="0"/>
            <w:vAlign w:val="center"/>
          </w:tcPr>
          <w:p>
            <w:pPr>
              <w:autoSpaceDE w:val="0"/>
              <w:autoSpaceDN w:val="0"/>
              <w:snapToGrid w:val="0"/>
              <w:jc w:val="both"/>
              <w:rPr>
                <w:sz w:val="15"/>
                <w:szCs w:val="15"/>
              </w:rPr>
            </w:pPr>
            <w:r>
              <w:rPr>
                <w:sz w:val="15"/>
                <w:szCs w:val="15"/>
                <w:lang w:val="zh-CN"/>
              </w:rPr>
              <w:t>汇编</w:t>
            </w:r>
          </w:p>
        </w:tc>
        <w:tc>
          <w:tcPr>
            <w:tcW w:w="1167" w:type="dxa"/>
            <w:tcBorders>
              <w:top w:val="nil"/>
              <w:left w:val="nil"/>
              <w:bottom w:val="nil"/>
              <w:right w:val="single" w:color="auto" w:sz="6" w:space="0"/>
            </w:tcBorders>
            <w:noWrap w:val="0"/>
            <w:vAlign w:val="center"/>
          </w:tcPr>
          <w:p>
            <w:pPr>
              <w:autoSpaceDE w:val="0"/>
              <w:autoSpaceDN w:val="0"/>
              <w:snapToGrid w:val="0"/>
              <w:jc w:val="both"/>
              <w:rPr>
                <w:sz w:val="15"/>
                <w:szCs w:val="15"/>
              </w:rPr>
            </w:pPr>
            <w:r>
              <w:rPr>
                <w:sz w:val="15"/>
                <w:szCs w:val="15"/>
              </w:rPr>
              <w:t>G</w:t>
            </w:r>
          </w:p>
        </w:tc>
        <w:tc>
          <w:tcPr>
            <w:tcW w:w="1167" w:type="dxa"/>
            <w:tcBorders>
              <w:top w:val="nil"/>
              <w:left w:val="single" w:color="auto" w:sz="6" w:space="0"/>
              <w:bottom w:val="nil"/>
              <w:right w:val="nil"/>
            </w:tcBorders>
            <w:noWrap w:val="0"/>
            <w:vAlign w:val="center"/>
          </w:tcPr>
          <w:p>
            <w:pPr>
              <w:autoSpaceDE w:val="0"/>
              <w:autoSpaceDN w:val="0"/>
              <w:snapToGrid w:val="0"/>
              <w:jc w:val="both"/>
              <w:rPr>
                <w:sz w:val="15"/>
                <w:szCs w:val="15"/>
              </w:rPr>
            </w:pPr>
            <w:r>
              <w:rPr>
                <w:sz w:val="15"/>
                <w:szCs w:val="15"/>
                <w:lang w:val="zh-CN"/>
              </w:rPr>
              <w:t>数据库</w:t>
            </w:r>
          </w:p>
        </w:tc>
        <w:tc>
          <w:tcPr>
            <w:tcW w:w="1167" w:type="dxa"/>
            <w:tcBorders>
              <w:top w:val="nil"/>
              <w:left w:val="nil"/>
              <w:bottom w:val="nil"/>
              <w:right w:val="nil"/>
            </w:tcBorders>
            <w:noWrap w:val="0"/>
            <w:vAlign w:val="center"/>
          </w:tcPr>
          <w:p>
            <w:pPr>
              <w:autoSpaceDE w:val="0"/>
              <w:autoSpaceDN w:val="0"/>
              <w:snapToGrid w:val="0"/>
              <w:jc w:val="both"/>
              <w:rPr>
                <w:sz w:val="15"/>
                <w:szCs w:val="15"/>
              </w:rPr>
            </w:pPr>
            <w:r>
              <w:rPr>
                <w:sz w:val="15"/>
                <w:szCs w:val="15"/>
              </w:rPr>
              <w:t>DB</w:t>
            </w:r>
          </w:p>
        </w:tc>
      </w:tr>
      <w:tr>
        <w:tblPrEx>
          <w:tblCellMar>
            <w:top w:w="0" w:type="dxa"/>
            <w:left w:w="108" w:type="dxa"/>
            <w:bottom w:w="0" w:type="dxa"/>
            <w:right w:w="108" w:type="dxa"/>
          </w:tblCellMar>
        </w:tblPrEx>
        <w:trPr>
          <w:trHeight w:val="194" w:hRule="atLeast"/>
        </w:trPr>
        <w:tc>
          <w:tcPr>
            <w:tcW w:w="1165" w:type="dxa"/>
            <w:tcBorders>
              <w:top w:val="nil"/>
              <w:left w:val="nil"/>
              <w:bottom w:val="single" w:color="auto" w:sz="8" w:space="0"/>
              <w:right w:val="nil"/>
            </w:tcBorders>
            <w:noWrap w:val="0"/>
            <w:vAlign w:val="center"/>
          </w:tcPr>
          <w:p>
            <w:pPr>
              <w:autoSpaceDE w:val="0"/>
              <w:autoSpaceDN w:val="0"/>
              <w:snapToGrid w:val="0"/>
              <w:jc w:val="both"/>
              <w:rPr>
                <w:sz w:val="15"/>
                <w:szCs w:val="15"/>
              </w:rPr>
            </w:pPr>
            <w:r>
              <w:rPr>
                <w:sz w:val="15"/>
                <w:szCs w:val="15"/>
                <w:lang w:val="zh-CN"/>
              </w:rPr>
              <w:t>计算机程序</w:t>
            </w:r>
          </w:p>
        </w:tc>
        <w:tc>
          <w:tcPr>
            <w:tcW w:w="1167" w:type="dxa"/>
            <w:tcBorders>
              <w:top w:val="nil"/>
              <w:left w:val="nil"/>
              <w:bottom w:val="single" w:color="auto" w:sz="8" w:space="0"/>
              <w:right w:val="single" w:color="auto" w:sz="6" w:space="0"/>
            </w:tcBorders>
            <w:noWrap w:val="0"/>
            <w:vAlign w:val="center"/>
          </w:tcPr>
          <w:p>
            <w:pPr>
              <w:autoSpaceDE w:val="0"/>
              <w:autoSpaceDN w:val="0"/>
              <w:snapToGrid w:val="0"/>
              <w:jc w:val="both"/>
              <w:rPr>
                <w:sz w:val="15"/>
                <w:szCs w:val="15"/>
              </w:rPr>
            </w:pPr>
            <w:r>
              <w:rPr>
                <w:sz w:val="15"/>
                <w:szCs w:val="15"/>
              </w:rPr>
              <w:t>CP</w:t>
            </w:r>
          </w:p>
        </w:tc>
        <w:tc>
          <w:tcPr>
            <w:tcW w:w="1167" w:type="dxa"/>
            <w:tcBorders>
              <w:top w:val="nil"/>
              <w:left w:val="single" w:color="auto" w:sz="6" w:space="0"/>
              <w:bottom w:val="single" w:color="auto" w:sz="8" w:space="0"/>
              <w:right w:val="nil"/>
            </w:tcBorders>
            <w:noWrap w:val="0"/>
            <w:vAlign w:val="center"/>
          </w:tcPr>
          <w:p>
            <w:pPr>
              <w:autoSpaceDE w:val="0"/>
              <w:autoSpaceDN w:val="0"/>
              <w:snapToGrid w:val="0"/>
              <w:jc w:val="both"/>
              <w:rPr>
                <w:sz w:val="15"/>
                <w:szCs w:val="15"/>
              </w:rPr>
            </w:pPr>
            <w:r>
              <w:rPr>
                <w:sz w:val="15"/>
                <w:szCs w:val="15"/>
                <w:lang w:val="zh-CN"/>
              </w:rPr>
              <w:t>电子公告</w:t>
            </w:r>
          </w:p>
        </w:tc>
        <w:tc>
          <w:tcPr>
            <w:tcW w:w="1167" w:type="dxa"/>
            <w:tcBorders>
              <w:top w:val="nil"/>
              <w:left w:val="nil"/>
              <w:bottom w:val="single" w:color="auto" w:sz="8" w:space="0"/>
              <w:right w:val="nil"/>
            </w:tcBorders>
            <w:noWrap w:val="0"/>
            <w:vAlign w:val="center"/>
          </w:tcPr>
          <w:p>
            <w:pPr>
              <w:autoSpaceDE w:val="0"/>
              <w:autoSpaceDN w:val="0"/>
              <w:snapToGrid w:val="0"/>
              <w:jc w:val="both"/>
              <w:rPr>
                <w:sz w:val="15"/>
                <w:szCs w:val="15"/>
              </w:rPr>
            </w:pPr>
            <w:r>
              <w:rPr>
                <w:sz w:val="15"/>
                <w:szCs w:val="15"/>
              </w:rPr>
              <w:t>EB</w:t>
            </w:r>
          </w:p>
        </w:tc>
      </w:tr>
    </w:tbl>
    <w:p>
      <w:pPr>
        <w:snapToGrid w:val="0"/>
        <w:ind w:firstLine="315" w:firstLineChars="150"/>
        <w:rPr>
          <w:sz w:val="21"/>
          <w:szCs w:val="21"/>
        </w:rPr>
      </w:pPr>
    </w:p>
    <w:p>
      <w:pPr>
        <w:snapToGrid w:val="0"/>
        <w:ind w:firstLine="315" w:firstLineChars="150"/>
        <w:rPr>
          <w:sz w:val="21"/>
          <w:szCs w:val="21"/>
        </w:rPr>
      </w:pPr>
      <w:r>
        <w:rPr>
          <w:sz w:val="21"/>
          <w:szCs w:val="21"/>
        </w:rPr>
        <w:t>几种主要文献的著录格式如下：</w:t>
      </w:r>
    </w:p>
    <w:p>
      <w:pPr>
        <w:tabs>
          <w:tab w:val="left" w:pos="709"/>
        </w:tabs>
        <w:snapToGrid w:val="0"/>
        <w:jc w:val="both"/>
        <w:rPr>
          <w:rFonts w:hint="eastAsia"/>
          <w:sz w:val="21"/>
          <w:szCs w:val="21"/>
        </w:rPr>
      </w:pPr>
    </w:p>
    <w:p>
      <w:pPr>
        <w:tabs>
          <w:tab w:val="left" w:pos="709"/>
        </w:tabs>
        <w:snapToGrid w:val="0"/>
        <w:ind w:left="315" w:hanging="315" w:hangingChars="150"/>
        <w:jc w:val="both"/>
        <w:rPr>
          <w:sz w:val="21"/>
          <w:szCs w:val="21"/>
        </w:rPr>
      </w:pPr>
      <w:r>
        <w:rPr>
          <w:sz w:val="21"/>
          <w:szCs w:val="21"/>
        </w:rPr>
        <w:t>[1]李瑞欣，张西正，郝庆新，等．微米级煅烧羟基磷灰石/壳聚糖复合膜的制备及性能 [J].复合材料学报, 2013, 30(1): 97-103．</w:t>
      </w:r>
    </w:p>
    <w:p>
      <w:pPr>
        <w:pStyle w:val="6"/>
        <w:ind w:left="317" w:leftChars="132"/>
        <w:jc w:val="both"/>
        <w:rPr>
          <w:rFonts w:hint="eastAsia"/>
          <w:color w:val="FF0000"/>
          <w:sz w:val="21"/>
          <w:szCs w:val="21"/>
        </w:rPr>
      </w:pPr>
      <w:r>
        <w:rPr>
          <w:sz w:val="21"/>
          <w:szCs w:val="21"/>
        </w:rPr>
        <w:t>LI Ruixin，ZHANG Xizheng，HAO Qingxin，</w:t>
      </w:r>
      <w:r>
        <w:rPr>
          <w:color w:val="00B050"/>
          <w:sz w:val="21"/>
          <w:szCs w:val="21"/>
        </w:rPr>
        <w:t>et al.</w:t>
      </w:r>
      <w:r>
        <w:rPr>
          <w:b/>
          <w:color w:val="00B050"/>
          <w:sz w:val="21"/>
          <w:szCs w:val="21"/>
        </w:rPr>
        <w:t xml:space="preserve"> </w:t>
      </w:r>
      <w:r>
        <w:rPr>
          <w:sz w:val="21"/>
          <w:szCs w:val="21"/>
        </w:rPr>
        <w:t>Preparation and properties of micro-hydroxyapatite/chitosan composite membrane [J]．Acta Materiae Compositae Sinica, 2013, 30(1): 97-103</w:t>
      </w:r>
      <w:r>
        <w:rPr>
          <w:rFonts w:hint="eastAsia"/>
          <w:color w:val="FF0000"/>
          <w:sz w:val="21"/>
          <w:szCs w:val="21"/>
        </w:rPr>
        <w:t>(in Chinese).</w:t>
      </w:r>
    </w:p>
    <w:p>
      <w:pPr>
        <w:pStyle w:val="6"/>
        <w:ind w:left="315" w:hanging="315" w:hangingChars="150"/>
        <w:jc w:val="both"/>
        <w:rPr>
          <w:sz w:val="21"/>
          <w:szCs w:val="21"/>
        </w:rPr>
      </w:pPr>
      <w:r>
        <w:rPr>
          <w:sz w:val="21"/>
          <w:szCs w:val="21"/>
        </w:rPr>
        <w:t xml:space="preserve">[2] NIGGEMANN C, SONG Y S, GILLESPIE J W, </w:t>
      </w:r>
      <w:r>
        <w:rPr>
          <w:b/>
          <w:color w:val="00B050"/>
          <w:sz w:val="21"/>
          <w:szCs w:val="21"/>
        </w:rPr>
        <w:t>et al.</w:t>
      </w:r>
      <w:r>
        <w:rPr>
          <w:sz w:val="21"/>
          <w:szCs w:val="21"/>
        </w:rPr>
        <w:t xml:space="preserve"> Experimental investigation of the controlled atmospheric pressure resin infusion (CAPRI) process [J]. Journal of Composite Materials, 2008, 42 (11): 1049-1061.</w:t>
      </w:r>
    </w:p>
    <w:p>
      <w:pPr>
        <w:snapToGrid w:val="0"/>
        <w:ind w:left="424" w:leftChars="-12" w:hanging="453" w:hangingChars="216"/>
        <w:jc w:val="both"/>
        <w:rPr>
          <w:sz w:val="21"/>
          <w:szCs w:val="21"/>
          <w:lang w:val="zh-CN"/>
        </w:rPr>
      </w:pPr>
      <w:r>
        <w:rPr>
          <w:sz w:val="21"/>
          <w:szCs w:val="21"/>
        </w:rPr>
        <w:t xml:space="preserve">[3] </w:t>
      </w:r>
      <w:r>
        <w:rPr>
          <w:sz w:val="21"/>
          <w:szCs w:val="21"/>
          <w:lang w:val="zh-CN"/>
        </w:rPr>
        <w:t>王德忠. 环氧树脂生产与应用[M]. 北京：化学工业出版社，2001</w:t>
      </w:r>
      <w:r>
        <w:rPr>
          <w:rFonts w:hint="eastAsia"/>
          <w:sz w:val="21"/>
          <w:szCs w:val="21"/>
          <w:lang w:val="zh-CN"/>
        </w:rPr>
        <w:t>:</w:t>
      </w:r>
      <w:r>
        <w:rPr>
          <w:sz w:val="21"/>
          <w:szCs w:val="21"/>
          <w:lang w:val="zh-CN"/>
        </w:rPr>
        <w:t xml:space="preserve"> 4-10.</w:t>
      </w:r>
    </w:p>
    <w:p>
      <w:pPr>
        <w:pStyle w:val="6"/>
        <w:ind w:left="317" w:leftChars="132"/>
        <w:jc w:val="both"/>
        <w:rPr>
          <w:color w:val="FF0000"/>
          <w:sz w:val="21"/>
          <w:szCs w:val="21"/>
        </w:rPr>
      </w:pPr>
      <w:r>
        <w:rPr>
          <w:sz w:val="21"/>
          <w:szCs w:val="21"/>
          <w:lang w:val="zh-CN"/>
        </w:rPr>
        <w:t xml:space="preserve">WANG Dezhong. Production and application of epoxy resin[M]. </w:t>
      </w:r>
      <w:r>
        <w:rPr>
          <w:sz w:val="21"/>
          <w:szCs w:val="21"/>
        </w:rPr>
        <w:t>Beijing: Chemical industry press, 2001</w:t>
      </w:r>
      <w:r>
        <w:rPr>
          <w:rFonts w:hint="eastAsia"/>
          <w:sz w:val="21"/>
          <w:szCs w:val="21"/>
        </w:rPr>
        <w:t>:</w:t>
      </w:r>
      <w:r>
        <w:rPr>
          <w:sz w:val="21"/>
          <w:szCs w:val="21"/>
        </w:rPr>
        <w:t xml:space="preserve"> 4-10</w:t>
      </w:r>
      <w:r>
        <w:rPr>
          <w:rFonts w:hint="eastAsia"/>
          <w:color w:val="FF0000"/>
          <w:sz w:val="21"/>
          <w:szCs w:val="21"/>
        </w:rPr>
        <w:t>(in Chinese).</w:t>
      </w:r>
    </w:p>
    <w:p>
      <w:pPr>
        <w:snapToGrid w:val="0"/>
        <w:ind w:left="424" w:hanging="424" w:hangingChars="202"/>
        <w:jc w:val="both"/>
        <w:rPr>
          <w:sz w:val="21"/>
          <w:szCs w:val="21"/>
          <w:lang w:val="zh-CN"/>
        </w:rPr>
      </w:pPr>
      <w:r>
        <w:rPr>
          <w:sz w:val="21"/>
          <w:szCs w:val="21"/>
        </w:rPr>
        <w:t xml:space="preserve">[6] HINTON E, OWEN D R．Finite element programming [M]．4th ed. </w:t>
      </w:r>
      <w:r>
        <w:rPr>
          <w:sz w:val="21"/>
          <w:szCs w:val="21"/>
          <w:lang w:val="zh-CN"/>
        </w:rPr>
        <w:t>New York：Academik Press Inc，1977：124-140．</w:t>
      </w:r>
    </w:p>
    <w:p>
      <w:pPr>
        <w:snapToGrid w:val="0"/>
        <w:ind w:left="420" w:hanging="420" w:hangingChars="200"/>
        <w:rPr>
          <w:color w:val="000000"/>
          <w:sz w:val="21"/>
          <w:szCs w:val="21"/>
        </w:rPr>
      </w:pPr>
      <w:r>
        <w:rPr>
          <w:sz w:val="21"/>
          <w:szCs w:val="21"/>
        </w:rPr>
        <w:t xml:space="preserve">[7] </w:t>
      </w:r>
      <w:r>
        <w:rPr>
          <w:color w:val="000000"/>
          <w:sz w:val="21"/>
          <w:szCs w:val="21"/>
        </w:rPr>
        <w:t>李翠娟. 超大跨径CFRP主缆悬索桥合理结构体系研究 [D]. 成都：西南交通大学，2011.</w:t>
      </w:r>
    </w:p>
    <w:p>
      <w:pPr>
        <w:pStyle w:val="47"/>
        <w:adjustRightInd w:val="0"/>
        <w:snapToGrid w:val="0"/>
        <w:ind w:left="422" w:leftChars="176" w:firstLine="0" w:firstLineChars="0"/>
        <w:rPr>
          <w:rFonts w:ascii="Times New Roman" w:hAnsi="Times New Roman"/>
          <w:color w:val="FF0000"/>
          <w:szCs w:val="21"/>
        </w:rPr>
      </w:pPr>
      <w:r>
        <w:rPr>
          <w:rFonts w:ascii="Times New Roman" w:hAnsi="Times New Roman"/>
          <w:szCs w:val="21"/>
        </w:rPr>
        <w:t>LI Cuijuan. Study on excellent structure system for super large-span suspension bridge with CFRP cables [D]. Chengdu: Southwest Jiaotong University, 2011</w:t>
      </w:r>
      <w:r>
        <w:rPr>
          <w:rFonts w:ascii="Times New Roman" w:hAnsi="Times New Roman"/>
          <w:color w:val="FF0000"/>
          <w:szCs w:val="21"/>
        </w:rPr>
        <w:t>(in Chinese).</w:t>
      </w:r>
    </w:p>
    <w:p>
      <w:pPr>
        <w:snapToGrid w:val="0"/>
        <w:ind w:left="420" w:hanging="420" w:hangingChars="200"/>
        <w:jc w:val="both"/>
        <w:rPr>
          <w:sz w:val="21"/>
          <w:szCs w:val="21"/>
        </w:rPr>
      </w:pPr>
      <w:r>
        <w:rPr>
          <w:sz w:val="21"/>
          <w:szCs w:val="21"/>
        </w:rPr>
        <w:t>[8]  WU C T</w:t>
      </w:r>
      <w:r>
        <w:rPr>
          <w:rFonts w:hint="eastAsia"/>
          <w:sz w:val="21"/>
          <w:szCs w:val="21"/>
        </w:rPr>
        <w:t>，</w:t>
      </w:r>
      <w:r>
        <w:rPr>
          <w:sz w:val="21"/>
          <w:szCs w:val="21"/>
        </w:rPr>
        <w:t>MCCULLOUGH R L</w:t>
      </w:r>
      <w:r>
        <w:rPr>
          <w:rFonts w:hint="eastAsia"/>
          <w:sz w:val="21"/>
          <w:szCs w:val="21"/>
        </w:rPr>
        <w:t>．</w:t>
      </w:r>
      <w:r>
        <w:rPr>
          <w:sz w:val="21"/>
          <w:szCs w:val="21"/>
        </w:rPr>
        <w:t>Constitutive relationships for heterogeneous materials [C] // HOLISTER G S</w:t>
      </w:r>
      <w:r>
        <w:rPr>
          <w:rFonts w:hint="eastAsia"/>
          <w:sz w:val="21"/>
          <w:szCs w:val="21"/>
        </w:rPr>
        <w:t>．</w:t>
      </w:r>
      <w:r>
        <w:rPr>
          <w:sz w:val="21"/>
          <w:szCs w:val="21"/>
        </w:rPr>
        <w:t xml:space="preserve">Developments in Composite Materials．London：Applied Science Publishers Ltd，1997：119-187．   </w:t>
      </w:r>
    </w:p>
    <w:p>
      <w:pPr>
        <w:autoSpaceDE w:val="0"/>
        <w:autoSpaceDN w:val="0"/>
        <w:snapToGrid w:val="0"/>
        <w:ind w:left="420" w:hanging="420" w:hangingChars="200"/>
        <w:jc w:val="both"/>
        <w:textAlignment w:val="auto"/>
        <w:rPr>
          <w:rFonts w:hint="eastAsia"/>
          <w:sz w:val="21"/>
          <w:szCs w:val="21"/>
        </w:rPr>
      </w:pPr>
      <w:r>
        <w:rPr>
          <w:sz w:val="21"/>
          <w:szCs w:val="21"/>
        </w:rPr>
        <w:t xml:space="preserve"> [9] </w:t>
      </w:r>
      <w:r>
        <w:rPr>
          <w:rFonts w:hint="eastAsia"/>
          <w:sz w:val="21"/>
          <w:szCs w:val="21"/>
        </w:rPr>
        <w:t>中国国家标准化管理委员会（标准制定单位）. 金属材料室温压缩试验方法：GB/T 7314—1987[S]. 北京：中国标准出版社，2005.</w:t>
      </w:r>
    </w:p>
    <w:p>
      <w:pPr>
        <w:autoSpaceDE w:val="0"/>
        <w:autoSpaceDN w:val="0"/>
        <w:snapToGrid w:val="0"/>
        <w:ind w:left="420" w:hanging="420" w:hangingChars="200"/>
        <w:jc w:val="both"/>
        <w:textAlignment w:val="auto"/>
        <w:rPr>
          <w:color w:val="000000"/>
          <w:sz w:val="21"/>
          <w:szCs w:val="21"/>
        </w:rPr>
      </w:pPr>
      <w:r>
        <w:rPr>
          <w:sz w:val="21"/>
          <w:szCs w:val="21"/>
        </w:rPr>
        <w:t xml:space="preserve">    Standardization Administration of the People’s Republic of China</w:t>
      </w:r>
      <w:r>
        <w:rPr>
          <w:rFonts w:hint="eastAsia"/>
          <w:sz w:val="21"/>
          <w:szCs w:val="21"/>
        </w:rPr>
        <w:t xml:space="preserve">. </w:t>
      </w:r>
      <w:r>
        <w:rPr>
          <w:sz w:val="21"/>
          <w:szCs w:val="21"/>
        </w:rPr>
        <w:t>Metallic materials-compression testing at ambient temperature</w:t>
      </w:r>
      <w:r>
        <w:rPr>
          <w:rFonts w:hint="eastAsia"/>
          <w:sz w:val="21"/>
          <w:szCs w:val="21"/>
        </w:rPr>
        <w:t>：</w:t>
      </w:r>
      <w:r>
        <w:rPr>
          <w:sz w:val="21"/>
          <w:szCs w:val="21"/>
        </w:rPr>
        <w:t>GB/T 7314—1987[S], Beijing</w:t>
      </w:r>
      <w:r>
        <w:rPr>
          <w:rFonts w:hint="eastAsia"/>
          <w:sz w:val="21"/>
          <w:szCs w:val="21"/>
        </w:rPr>
        <w:t>：</w:t>
      </w:r>
      <w:r>
        <w:rPr>
          <w:sz w:val="21"/>
          <w:szCs w:val="21"/>
        </w:rPr>
        <w:t xml:space="preserve"> China Standards Press, 2005(in Chinese).</w:t>
      </w:r>
      <w:r>
        <w:rPr>
          <w:rFonts w:hint="eastAsia"/>
          <w:color w:val="FF0000"/>
          <w:sz w:val="21"/>
          <w:szCs w:val="21"/>
        </w:rPr>
        <w:t xml:space="preserve"> </w:t>
      </w:r>
    </w:p>
    <w:p>
      <w:pPr>
        <w:autoSpaceDE w:val="0"/>
        <w:autoSpaceDN w:val="0"/>
        <w:snapToGrid w:val="0"/>
        <w:ind w:left="420" w:hanging="420" w:hangingChars="200"/>
        <w:jc w:val="both"/>
        <w:textAlignment w:val="auto"/>
        <w:rPr>
          <w:color w:val="000000"/>
          <w:sz w:val="21"/>
          <w:szCs w:val="21"/>
        </w:rPr>
      </w:pPr>
      <w:r>
        <w:rPr>
          <w:sz w:val="21"/>
          <w:szCs w:val="21"/>
        </w:rPr>
        <w:t>[10] Canadian Standard Association. CSA–S806–02 Design and construction of building components with fibre reinforced polymers[S]. Toronto, Canada: Canadian Standards Association International, 2002.</w:t>
      </w:r>
    </w:p>
    <w:p>
      <w:pPr>
        <w:snapToGrid w:val="0"/>
        <w:ind w:left="526" w:leftChars="44" w:hanging="420" w:hangingChars="200"/>
        <w:jc w:val="both"/>
        <w:rPr>
          <w:sz w:val="21"/>
          <w:szCs w:val="21"/>
        </w:rPr>
      </w:pPr>
      <w:r>
        <w:rPr>
          <w:sz w:val="21"/>
          <w:szCs w:val="21"/>
        </w:rPr>
        <w:t>[11] STANLEY L E, ADAMS D O. Development and  evaluation of stitched sandwich panels, NASA/CR–2001–211025 [R]. Washington: NASA, 2001.</w:t>
      </w:r>
    </w:p>
    <w:p>
      <w:pPr>
        <w:snapToGrid w:val="0"/>
        <w:ind w:left="420" w:hanging="420" w:hangingChars="200"/>
        <w:jc w:val="both"/>
        <w:rPr>
          <w:sz w:val="21"/>
          <w:szCs w:val="21"/>
        </w:rPr>
      </w:pPr>
      <w:r>
        <w:rPr>
          <w:sz w:val="21"/>
          <w:szCs w:val="21"/>
        </w:rPr>
        <w:t>[12] NARISAWA I</w:t>
      </w:r>
      <w:r>
        <w:rPr>
          <w:rFonts w:hint="eastAsia"/>
          <w:sz w:val="21"/>
          <w:szCs w:val="21"/>
        </w:rPr>
        <w:t>，</w:t>
      </w:r>
      <w:r>
        <w:rPr>
          <w:sz w:val="21"/>
          <w:szCs w:val="21"/>
        </w:rPr>
        <w:t>ZHAN M S</w:t>
      </w:r>
      <w:r>
        <w:rPr>
          <w:rFonts w:hint="eastAsia"/>
          <w:sz w:val="21"/>
          <w:szCs w:val="21"/>
        </w:rPr>
        <w:t>，</w:t>
      </w:r>
      <w:r>
        <w:rPr>
          <w:sz w:val="21"/>
          <w:szCs w:val="21"/>
        </w:rPr>
        <w:t>ITII H</w:t>
      </w:r>
      <w:r>
        <w:rPr>
          <w:rFonts w:hint="eastAsia"/>
          <w:sz w:val="21"/>
          <w:szCs w:val="21"/>
        </w:rPr>
        <w:t>，</w:t>
      </w:r>
      <w:r>
        <w:rPr>
          <w:sz w:val="21"/>
          <w:szCs w:val="21"/>
        </w:rPr>
        <w:t>et al. Polyamide resins: JP Patent, C08J, 100119[P]．1996-04-16．</w:t>
      </w:r>
    </w:p>
    <w:p>
      <w:pPr>
        <w:ind w:left="420" w:hanging="420" w:hangingChars="200"/>
        <w:jc w:val="both"/>
        <w:rPr>
          <w:color w:val="000000"/>
          <w:sz w:val="21"/>
          <w:szCs w:val="21"/>
        </w:rPr>
      </w:pPr>
      <w:r>
        <w:rPr>
          <w:sz w:val="21"/>
          <w:szCs w:val="21"/>
          <w:lang w:val="zh-CN"/>
        </w:rPr>
        <w:t xml:space="preserve">[13] </w:t>
      </w:r>
      <w:r>
        <w:rPr>
          <w:color w:val="000000"/>
          <w:sz w:val="21"/>
          <w:szCs w:val="21"/>
        </w:rPr>
        <w:t xml:space="preserve">郭  宏, 张习敏, 尹法章, </w:t>
      </w:r>
      <w:r>
        <w:rPr>
          <w:rFonts w:hint="eastAsia"/>
          <w:color w:val="000000"/>
          <w:sz w:val="21"/>
          <w:szCs w:val="21"/>
        </w:rPr>
        <w:t>等</w:t>
      </w:r>
      <w:r>
        <w:rPr>
          <w:color w:val="000000"/>
          <w:sz w:val="21"/>
          <w:szCs w:val="21"/>
        </w:rPr>
        <w:t>. 一种高导热铜基复合材料及其制备方法[P]. 中国专利，ZL 200710178844.5, 2010-06-30.</w:t>
      </w:r>
    </w:p>
    <w:p>
      <w:pPr>
        <w:spacing w:after="120" w:afterLines="50"/>
        <w:ind w:left="420" w:hanging="420" w:hangingChars="200"/>
        <w:jc w:val="both"/>
        <w:rPr>
          <w:color w:val="000000"/>
          <w:sz w:val="21"/>
          <w:szCs w:val="21"/>
        </w:rPr>
      </w:pPr>
      <w:bookmarkStart w:id="2" w:name="OLE_LINK2"/>
      <w:bookmarkStart w:id="3" w:name="OLE_LINK1"/>
      <w:bookmarkStart w:id="4" w:name="OLE_LINK3"/>
      <w:r>
        <w:rPr>
          <w:color w:val="000000"/>
          <w:sz w:val="21"/>
          <w:szCs w:val="21"/>
        </w:rPr>
        <w:t xml:space="preserve">    GUO Hong, ZHANG Ximin, YIN Fazhang, </w:t>
      </w:r>
      <w:r>
        <w:rPr>
          <w:rFonts w:hint="eastAsia"/>
          <w:color w:val="000000"/>
          <w:sz w:val="21"/>
          <w:szCs w:val="21"/>
        </w:rPr>
        <w:t>et al</w:t>
      </w:r>
      <w:r>
        <w:rPr>
          <w:color w:val="000000"/>
          <w:sz w:val="21"/>
          <w:szCs w:val="21"/>
        </w:rPr>
        <w:t>. A kind of Cu-based composites of high thermal conductivity and its preparation method [P]. Chinese patent, ZL 200710178844.5, 2010-06-30</w:t>
      </w:r>
      <w:r>
        <w:rPr>
          <w:rFonts w:hint="eastAsia"/>
          <w:color w:val="FF0000"/>
          <w:sz w:val="21"/>
          <w:szCs w:val="21"/>
        </w:rPr>
        <w:t>（in Chinese）.</w:t>
      </w:r>
    </w:p>
    <w:bookmarkEnd w:id="2"/>
    <w:bookmarkEnd w:id="3"/>
    <w:bookmarkEnd w:id="4"/>
    <w:p>
      <w:pPr>
        <w:snapToGrid w:val="0"/>
        <w:ind w:left="525" w:hanging="525" w:hangingChars="250"/>
        <w:jc w:val="both"/>
        <w:rPr>
          <w:sz w:val="21"/>
          <w:szCs w:val="21"/>
        </w:rPr>
      </w:pPr>
      <w:r>
        <w:rPr>
          <w:sz w:val="21"/>
          <w:szCs w:val="21"/>
        </w:rPr>
        <w:t xml:space="preserve"> [14] </w:t>
      </w:r>
      <w:r>
        <w:rPr>
          <w:sz w:val="21"/>
          <w:szCs w:val="21"/>
          <w:lang w:val="zh-CN"/>
        </w:rPr>
        <w:t>萧</w:t>
      </w:r>
      <w:r>
        <w:rPr>
          <w:sz w:val="21"/>
          <w:szCs w:val="21"/>
        </w:rPr>
        <w:t xml:space="preserve">  </w:t>
      </w:r>
      <w:r>
        <w:rPr>
          <w:sz w:val="21"/>
          <w:szCs w:val="21"/>
          <w:lang w:val="zh-CN"/>
        </w:rPr>
        <w:t>钰</w:t>
      </w:r>
      <w:r>
        <w:rPr>
          <w:sz w:val="21"/>
          <w:szCs w:val="21"/>
        </w:rPr>
        <w:t xml:space="preserve">. </w:t>
      </w:r>
      <w:r>
        <w:rPr>
          <w:sz w:val="21"/>
          <w:szCs w:val="21"/>
          <w:lang w:val="zh-CN"/>
        </w:rPr>
        <w:t>出版业信息化迈入快车道</w:t>
      </w:r>
      <w:r>
        <w:rPr>
          <w:sz w:val="21"/>
          <w:szCs w:val="21"/>
        </w:rPr>
        <w:t>[EB/OL]. (2001-12-19) [2002-04-15]. http://www. creader.com/news/ 200112190019.htm.</w:t>
      </w:r>
    </w:p>
    <w:p>
      <w:pPr>
        <w:pStyle w:val="6"/>
        <w:ind w:left="528" w:leftChars="220"/>
        <w:jc w:val="both"/>
        <w:rPr>
          <w:color w:val="FF0000"/>
          <w:sz w:val="21"/>
          <w:szCs w:val="21"/>
        </w:rPr>
      </w:pPr>
      <w:r>
        <w:rPr>
          <w:rFonts w:hint="eastAsia"/>
          <w:sz w:val="21"/>
          <w:szCs w:val="21"/>
        </w:rPr>
        <w:t>XIAO Yu.</w:t>
      </w:r>
      <w:r>
        <w:rPr>
          <w:rFonts w:ascii="Arial" w:hAnsi="Arial" w:cs="Arial"/>
          <w:szCs w:val="24"/>
        </w:rPr>
        <w:t xml:space="preserve"> </w:t>
      </w:r>
      <w:r>
        <w:rPr>
          <w:sz w:val="21"/>
          <w:szCs w:val="21"/>
        </w:rPr>
        <w:t>Publishing information</w:t>
      </w:r>
      <w:r>
        <w:rPr>
          <w:rFonts w:hint="eastAsia"/>
          <w:sz w:val="21"/>
          <w:szCs w:val="21"/>
        </w:rPr>
        <w:t xml:space="preserve"> technology enters</w:t>
      </w:r>
      <w:r>
        <w:rPr>
          <w:sz w:val="21"/>
          <w:szCs w:val="21"/>
        </w:rPr>
        <w:t xml:space="preserve"> into the fast lane[EB/OL].(2001-12-19)[2002-04-15].http://</w:t>
      </w:r>
      <w:r>
        <w:rPr>
          <w:rFonts w:hint="eastAsia"/>
          <w:sz w:val="21"/>
          <w:szCs w:val="21"/>
        </w:rPr>
        <w:t xml:space="preserve"> </w:t>
      </w:r>
      <w:r>
        <w:rPr>
          <w:sz w:val="21"/>
          <w:szCs w:val="21"/>
        </w:rPr>
        <w:t>www.creader.com/news/200112190019.</w:t>
      </w:r>
      <w:r>
        <w:rPr>
          <w:rFonts w:hint="eastAsia"/>
          <w:sz w:val="21"/>
          <w:szCs w:val="21"/>
        </w:rPr>
        <w:t xml:space="preserve"> </w:t>
      </w:r>
      <w:r>
        <w:rPr>
          <w:sz w:val="21"/>
          <w:szCs w:val="21"/>
        </w:rPr>
        <w:t>htm</w:t>
      </w:r>
      <w:r>
        <w:rPr>
          <w:rFonts w:hint="eastAsia"/>
          <w:color w:val="FF0000"/>
          <w:sz w:val="21"/>
          <w:szCs w:val="21"/>
        </w:rPr>
        <w:t>(in Chinese).</w:t>
      </w:r>
    </w:p>
    <w:p>
      <w:pPr>
        <w:snapToGrid w:val="0"/>
        <w:ind w:firstLine="420" w:firstLineChars="200"/>
        <w:jc w:val="both"/>
        <w:rPr>
          <w:rFonts w:hint="eastAsia"/>
          <w:sz w:val="21"/>
          <w:szCs w:val="21"/>
        </w:rPr>
        <w:sectPr>
          <w:type w:val="continuous"/>
          <w:pgSz w:w="11907" w:h="16840"/>
          <w:pgMar w:top="1701" w:right="1021" w:bottom="1701" w:left="1474" w:header="1077" w:footer="1304" w:gutter="0"/>
          <w:cols w:space="426" w:num="2"/>
          <w:titlePg/>
          <w:docGrid w:linePitch="326" w:charSpace="0"/>
        </w:sectPr>
      </w:pPr>
    </w:p>
    <w:p>
      <w:pPr>
        <w:snapToGrid w:val="0"/>
        <w:ind w:firstLine="420" w:firstLineChars="200"/>
        <w:jc w:val="both"/>
        <w:rPr>
          <w:sz w:val="21"/>
          <w:szCs w:val="21"/>
        </w:rPr>
      </w:pPr>
    </w:p>
    <w:p>
      <w:pPr>
        <w:snapToGrid w:val="0"/>
        <w:ind w:firstLine="420" w:firstLineChars="200"/>
        <w:jc w:val="both"/>
        <w:rPr>
          <w:sz w:val="21"/>
          <w:szCs w:val="21"/>
        </w:rPr>
        <w:sectPr>
          <w:type w:val="continuous"/>
          <w:pgSz w:w="11907" w:h="16840"/>
          <w:pgMar w:top="1701" w:right="1021" w:bottom="1701" w:left="1474" w:header="1077" w:footer="1304" w:gutter="0"/>
          <w:cols w:space="426" w:num="2"/>
          <w:titlePg/>
          <w:docGrid w:linePitch="326" w:charSpace="0"/>
        </w:sectPr>
      </w:pPr>
    </w:p>
    <w:p>
      <w:pPr>
        <w:snapToGrid w:val="0"/>
        <w:jc w:val="both"/>
        <w:rPr>
          <w:sz w:val="21"/>
          <w:szCs w:val="21"/>
        </w:rPr>
      </w:pPr>
    </w:p>
    <w:p>
      <w:pPr>
        <w:snapToGrid w:val="0"/>
        <w:ind w:firstLine="420" w:firstLineChars="200"/>
        <w:jc w:val="both"/>
        <w:rPr>
          <w:sz w:val="21"/>
          <w:szCs w:val="21"/>
        </w:rPr>
      </w:pPr>
    </w:p>
    <w:sectPr>
      <w:type w:val="continuous"/>
      <w:pgSz w:w="11907" w:h="16840"/>
      <w:pgMar w:top="1246" w:right="1106" w:bottom="935" w:left="1080" w:header="851" w:footer="992" w:gutter="0"/>
      <w:cols w:space="426" w:num="2"/>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Sans Serif">
    <w:altName w:val="Arial"/>
    <w:panose1 w:val="00000000000000000000"/>
    <w:charset w:val="00"/>
    <w:family w:val="swiss"/>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方正舒体">
    <w:panose1 w:val="02010601030101010101"/>
    <w:charset w:val="86"/>
    <w:family w:val="auto"/>
    <w:pitch w:val="default"/>
    <w:sig w:usb0="00000003" w:usb1="080E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幼圆">
    <w:panose1 w:val="0201050906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11"/>
        <w:rPr>
          <w:rFonts w:hint="eastAsia"/>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4" w:space="0"/>
      </w:pBdr>
      <w:jc w:val="center"/>
      <w:rPr>
        <w:rFonts w:hint="default"/>
        <w:sz w:val="24"/>
        <w:szCs w:val="28"/>
        <w:lang w:val="en-US" w:eastAsia="zh-CN"/>
      </w:rPr>
    </w:pPr>
    <w:r>
      <w:rPr>
        <w:rFonts w:hint="default"/>
        <w:sz w:val="24"/>
        <w:szCs w:val="28"/>
        <w:lang w:val="en-US" w:eastAsia="zh-CN"/>
      </w:rPr>
      <w:t>陶瓷基复合材料应用技术峰会</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double" w:color="auto" w:sz="4" w:space="1"/>
      </w:pBdr>
      <w:jc w:val="both"/>
      <w:rPr>
        <w:rFonts w:hint="eastAsia"/>
        <w:szCs w:val="18"/>
      </w:rPr>
    </w:pPr>
    <w:r>
      <w:rPr>
        <w:rStyle w:val="23"/>
        <w:rFonts w:hint="eastAsia"/>
        <w:szCs w:val="18"/>
      </w:rPr>
      <w:t xml:space="preserve"> </w:t>
    </w:r>
    <w:r>
      <w:rPr>
        <w:rFonts w:hint="eastAsia" w:ascii="方正舒体" w:hAnsi="华文细黑" w:eastAsia="方正舒体" w:cs="Arial"/>
        <w:sz w:val="24"/>
        <w:szCs w:val="24"/>
      </w:rPr>
      <w:t>《复合材料学报》</w:t>
    </w:r>
    <w:r>
      <w:rPr>
        <w:rStyle w:val="23"/>
        <w:rFonts w:hint="eastAsia"/>
        <w:szCs w:val="18"/>
      </w:rPr>
      <w:t xml:space="preserve">                                                           </w:t>
    </w:r>
    <w:r>
      <w:rPr>
        <w:rFonts w:ascii="Arial" w:hAnsi="Arial" w:cs="Arial"/>
        <w:szCs w:val="18"/>
      </w:rPr>
      <w:t>Jan.</w:t>
    </w:r>
    <w:r>
      <w:rPr>
        <w:rFonts w:hint="eastAsia" w:ascii="Arial" w:hAnsi="Arial" w:cs="Arial"/>
        <w:szCs w:val="18"/>
      </w:rPr>
      <w:t xml:space="preserve"> </w:t>
    </w:r>
    <w:r>
      <w:rPr>
        <w:rFonts w:ascii="Arial" w:hAnsi="Arial" w:cs="Arial"/>
        <w:szCs w:val="18"/>
      </w:rPr>
      <w:t>25 201</w:t>
    </w:r>
    <w:r>
      <w:rPr>
        <w:rFonts w:hint="eastAsia" w:ascii="Arial" w:hAnsi="Arial" w:cs="Arial"/>
        <w:szCs w:val="18"/>
      </w:rPr>
      <w:t>4</w:t>
    </w:r>
    <w:r>
      <w:rPr>
        <w:rFonts w:ascii="Arial" w:hAnsi="Arial" w:cs="Arial"/>
        <w:szCs w:val="18"/>
      </w:rPr>
      <w:t xml:space="preserve"> Vol.3</w:t>
    </w:r>
    <w:r>
      <w:rPr>
        <w:rFonts w:hint="eastAsia" w:ascii="Arial" w:hAnsi="Arial" w:cs="Arial"/>
        <w:szCs w:val="18"/>
      </w:rPr>
      <w:t>1</w:t>
    </w:r>
    <w:r>
      <w:rPr>
        <w:rFonts w:ascii="Arial" w:hAnsi="Arial" w:cs="Arial"/>
        <w:szCs w:val="18"/>
      </w:rPr>
      <w:t xml:space="preserve"> No.</w:t>
    </w:r>
    <w:r>
      <w:rPr>
        <w:rFonts w:hint="eastAsia" w:ascii="Arial" w:hAnsi="Arial" w:cs="Arial"/>
        <w:szCs w:val="18"/>
      </w:rPr>
      <w:t>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jc w:val="left"/>
      <w:rPr>
        <w:rFonts w:hint="eastAsia"/>
      </w:rPr>
    </w:pPr>
  </w:p>
  <w:p>
    <w:pPr>
      <w:pStyle w:val="12"/>
      <w:pBdr>
        <w:bottom w:val="single" w:color="auto" w:sz="4" w:space="0"/>
      </w:pBdr>
      <w:jc w:val="center"/>
      <w:rPr>
        <w:rFonts w:hint="default" w:eastAsia="宋体"/>
        <w:sz w:val="24"/>
        <w:szCs w:val="28"/>
        <w:lang w:val="en-US" w:eastAsia="zh-CN"/>
      </w:rPr>
    </w:pPr>
    <w:r>
      <w:rPr>
        <w:rFonts w:hint="default" w:eastAsia="宋体"/>
        <w:sz w:val="24"/>
        <w:szCs w:val="28"/>
        <w:lang w:val="en-US" w:eastAsia="zh-CN"/>
      </w:rPr>
      <w:t>陶瓷基复合材料应用技术峰会</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8" w:space="1"/>
      </w:pBdr>
      <w:rPr>
        <w:rFonts w:hint="eastAsia"/>
        <w:sz w:val="18"/>
        <w:szCs w:val="18"/>
      </w:rPr>
    </w:pPr>
    <w:r>
      <w:rPr>
        <w:rFonts w:hint="eastAsia" w:ascii="幼圆" w:hAnsi="华文细黑" w:eastAsia="幼圆" w:cs="Arial"/>
        <w:b/>
        <w:sz w:val="18"/>
        <w:szCs w:val="18"/>
      </w:rPr>
      <w:t>《复合材料学报》</w:t>
    </w:r>
    <w:r>
      <w:rPr>
        <w:rFonts w:hint="eastAsia" w:ascii="方正舒体" w:hAnsi="华文细黑" w:eastAsia="方正舒体" w:cs="Arial"/>
        <w:sz w:val="21"/>
        <w:szCs w:val="21"/>
      </w:rPr>
      <w:t xml:space="preserve">  </w:t>
    </w:r>
    <w:r>
      <w:rPr>
        <w:rStyle w:val="23"/>
        <w:rFonts w:hint="eastAsia"/>
        <w:sz w:val="21"/>
        <w:szCs w:val="21"/>
      </w:rPr>
      <w:t xml:space="preserve">                                             </w:t>
    </w:r>
    <w:r>
      <w:rPr>
        <w:rStyle w:val="23"/>
        <w:rFonts w:hint="eastAsia"/>
        <w:sz w:val="18"/>
        <w:szCs w:val="18"/>
      </w:rPr>
      <w:t xml:space="preserve">      </w:t>
    </w:r>
    <w:r>
      <w:rPr>
        <w:rFonts w:ascii="Arial" w:hAnsi="Arial" w:cs="Arial"/>
        <w:sz w:val="18"/>
        <w:szCs w:val="18"/>
      </w:rPr>
      <w:t>Jan.</w:t>
    </w:r>
    <w:r>
      <w:rPr>
        <w:rFonts w:hint="eastAsia" w:ascii="Arial" w:hAnsi="Arial" w:cs="Arial"/>
        <w:sz w:val="18"/>
        <w:szCs w:val="18"/>
      </w:rPr>
      <w:t xml:space="preserve"> 1</w:t>
    </w:r>
    <w:r>
      <w:rPr>
        <w:rFonts w:ascii="Arial" w:hAnsi="Arial" w:cs="Arial"/>
        <w:sz w:val="18"/>
        <w:szCs w:val="18"/>
      </w:rPr>
      <w:t>5</w:t>
    </w:r>
    <w:r>
      <w:rPr>
        <w:rFonts w:hint="eastAsia" w:ascii="Arial" w:hAnsi="Arial" w:cs="Arial"/>
        <w:sz w:val="18"/>
        <w:szCs w:val="18"/>
      </w:rPr>
      <w:t xml:space="preserve"> </w:t>
    </w:r>
    <w:r>
      <w:rPr>
        <w:rFonts w:ascii="Arial" w:hAnsi="Arial" w:cs="Arial"/>
        <w:sz w:val="18"/>
        <w:szCs w:val="18"/>
      </w:rPr>
      <w:t>201</w:t>
    </w:r>
    <w:r>
      <w:rPr>
        <w:rFonts w:hint="eastAsia" w:ascii="Arial" w:hAnsi="Arial" w:cs="Arial"/>
        <w:sz w:val="18"/>
        <w:szCs w:val="18"/>
      </w:rPr>
      <w:t>4</w:t>
    </w:r>
    <w:r>
      <w:rPr>
        <w:rFonts w:ascii="Arial" w:hAnsi="Arial" w:cs="Arial"/>
        <w:sz w:val="18"/>
        <w:szCs w:val="18"/>
      </w:rPr>
      <w:t xml:space="preserve"> Vol.3</w:t>
    </w:r>
    <w:r>
      <w:rPr>
        <w:rFonts w:hint="eastAsia" w:ascii="Arial" w:hAnsi="Arial" w:cs="Arial"/>
        <w:sz w:val="18"/>
        <w:szCs w:val="18"/>
      </w:rPr>
      <w:t xml:space="preserve">1 </w:t>
    </w:r>
    <w:r>
      <w:rPr>
        <w:rFonts w:ascii="Arial" w:hAnsi="Arial" w:cs="Arial"/>
        <w:sz w:val="18"/>
        <w:szCs w:val="18"/>
      </w:rPr>
      <w:t>No.</w:t>
    </w:r>
    <w:r>
      <w:rPr>
        <w:rFonts w:hint="eastAsia" w:ascii="Arial" w:hAnsi="Arial" w:cs="Arial"/>
        <w:sz w:val="18"/>
        <w:szCs w:val="18"/>
      </w:rPr>
      <w:t>x</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4" w:space="0"/>
      </w:pBdr>
      <w:jc w:val="center"/>
      <w:rPr>
        <w:rFonts w:hint="default"/>
        <w:sz w:val="18"/>
        <w:szCs w:val="18"/>
        <w:lang w:val="en-US"/>
      </w:rPr>
    </w:pPr>
    <w:r>
      <w:rPr>
        <w:rFonts w:hint="default"/>
        <w:sz w:val="24"/>
        <w:szCs w:val="28"/>
        <w:lang w:val="en-US" w:eastAsia="zh-CN"/>
      </w:rPr>
      <w:t>陶瓷基复合材料应用技术峰</w:t>
    </w:r>
    <w:r>
      <w:rPr>
        <w:rFonts w:hint="eastAsia"/>
        <w:sz w:val="24"/>
        <w:szCs w:val="28"/>
        <w:lang w:val="en-US" w:eastAsia="zh-CN"/>
      </w:rPr>
      <w:t>会</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both"/>
      <w:rPr>
        <w:rFonts w:hint="eastAsia" w:ascii="Arial" w:hAnsi="Arial" w:cs="Arial"/>
      </w:rPr>
    </w:pPr>
    <w:r>
      <w:rPr>
        <w:rFonts w:hint="eastAsia"/>
      </w:rPr>
      <w:t>文章第一作者，等：中文题名</w:t>
    </w:r>
    <w:r>
      <w:rPr>
        <w:rFonts w:ascii="Arial" w:hAnsi="Arial" w:cs="Arial"/>
      </w:rPr>
      <w:t xml:space="preserve">         </w:t>
    </w:r>
    <w:r>
      <w:rPr>
        <w:rFonts w:hint="eastAsia" w:ascii="Arial" w:hAnsi="Arial" w:cs="Arial"/>
      </w:rPr>
      <w:t xml:space="preserve">           </w:t>
    </w:r>
    <w:r>
      <w:rPr>
        <w:rFonts w:ascii="Arial" w:hAnsi="Arial" w:cs="Aria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5B5E48"/>
    <w:multiLevelType w:val="multilevel"/>
    <w:tmpl w:val="6E5B5E48"/>
    <w:lvl w:ilvl="0" w:tentative="0">
      <w:start w:val="1"/>
      <w:numFmt w:val="decimal"/>
      <w:lvlText w:val="(%1."/>
      <w:lvlJc w:val="left"/>
      <w:pPr>
        <w:ind w:left="360" w:hanging="360"/>
      </w:pPr>
      <w:rPr>
        <w:rFonts w:hint="default"/>
        <w:color w:val="00000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78A776CB"/>
    <w:multiLevelType w:val="multilevel"/>
    <w:tmpl w:val="78A776CB"/>
    <w:lvl w:ilvl="0" w:tentative="0">
      <w:start w:val="1"/>
      <w:numFmt w:val="decimal"/>
      <w:pStyle w:val="31"/>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5"/>
  <w:autoHyphenation/>
  <w:hyphenationZone w:val="357"/>
  <w:doNotHyphenateCaps/>
  <w:evenAndOddHeaders w:val="1"/>
  <w:drawingGridHorizontalSpacing w:val="120"/>
  <w:drawingGridVerticalSpacing w:val="163"/>
  <w:displayHorizontalDrawingGridEvery w:val="0"/>
  <w:displayVerticalDrawingGridEvery w:val="2"/>
  <w:noPunctuationKerning w:val="1"/>
  <w:characterSpacingControl w:val="doNotCompress"/>
  <w:noLineBreaksAfter w:lang="zh-CN" w:val="([{·‘“〈《「『【〔〖（．［｛￡￥"/>
  <w:noLineBreaksBefore w:lang="zh-CN" w:val="!),.:;?D]}¨·ˇˉ‖’”…∶、。〃々〉》」』】〕〗！＂＇），．：；？］｀｜｝～￠"/>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F4C"/>
    <w:rsid w:val="00005A28"/>
    <w:rsid w:val="00010174"/>
    <w:rsid w:val="0001716A"/>
    <w:rsid w:val="00023A8A"/>
    <w:rsid w:val="000242E1"/>
    <w:rsid w:val="0003079C"/>
    <w:rsid w:val="00030AC8"/>
    <w:rsid w:val="00031537"/>
    <w:rsid w:val="00033047"/>
    <w:rsid w:val="00034A15"/>
    <w:rsid w:val="000433B7"/>
    <w:rsid w:val="000549FF"/>
    <w:rsid w:val="00055A25"/>
    <w:rsid w:val="00057FF7"/>
    <w:rsid w:val="000606EB"/>
    <w:rsid w:val="00062165"/>
    <w:rsid w:val="00062800"/>
    <w:rsid w:val="00086EA7"/>
    <w:rsid w:val="00094EF7"/>
    <w:rsid w:val="00097B16"/>
    <w:rsid w:val="000A0548"/>
    <w:rsid w:val="000B5EAA"/>
    <w:rsid w:val="000C43F8"/>
    <w:rsid w:val="000D26DF"/>
    <w:rsid w:val="000D77D7"/>
    <w:rsid w:val="000E326F"/>
    <w:rsid w:val="000E41BC"/>
    <w:rsid w:val="000F17E7"/>
    <w:rsid w:val="000F1B4F"/>
    <w:rsid w:val="000F2ED2"/>
    <w:rsid w:val="000F4D04"/>
    <w:rsid w:val="00104CE5"/>
    <w:rsid w:val="00110C1C"/>
    <w:rsid w:val="001130A4"/>
    <w:rsid w:val="00113FEE"/>
    <w:rsid w:val="001224E5"/>
    <w:rsid w:val="00122E86"/>
    <w:rsid w:val="00134A96"/>
    <w:rsid w:val="00137A93"/>
    <w:rsid w:val="00145E98"/>
    <w:rsid w:val="0015129E"/>
    <w:rsid w:val="00162E9D"/>
    <w:rsid w:val="0016426D"/>
    <w:rsid w:val="001649C8"/>
    <w:rsid w:val="00164F4C"/>
    <w:rsid w:val="001656C2"/>
    <w:rsid w:val="00170CA4"/>
    <w:rsid w:val="001713C6"/>
    <w:rsid w:val="00175ABE"/>
    <w:rsid w:val="00177337"/>
    <w:rsid w:val="00182042"/>
    <w:rsid w:val="00182B7A"/>
    <w:rsid w:val="00183F20"/>
    <w:rsid w:val="001876EF"/>
    <w:rsid w:val="00191AF9"/>
    <w:rsid w:val="00195C5E"/>
    <w:rsid w:val="001A0BCE"/>
    <w:rsid w:val="001A2DFB"/>
    <w:rsid w:val="001A5501"/>
    <w:rsid w:val="001C3ADD"/>
    <w:rsid w:val="001C408B"/>
    <w:rsid w:val="001D1313"/>
    <w:rsid w:val="001D1EB7"/>
    <w:rsid w:val="001D480D"/>
    <w:rsid w:val="001D7CAC"/>
    <w:rsid w:val="001E101F"/>
    <w:rsid w:val="001E52D7"/>
    <w:rsid w:val="001E550A"/>
    <w:rsid w:val="001F2276"/>
    <w:rsid w:val="001F5AB4"/>
    <w:rsid w:val="001F76FD"/>
    <w:rsid w:val="002006D1"/>
    <w:rsid w:val="00225B79"/>
    <w:rsid w:val="00226D6B"/>
    <w:rsid w:val="00227317"/>
    <w:rsid w:val="00235E41"/>
    <w:rsid w:val="00241253"/>
    <w:rsid w:val="00252646"/>
    <w:rsid w:val="00253C51"/>
    <w:rsid w:val="002577ED"/>
    <w:rsid w:val="00260B57"/>
    <w:rsid w:val="002631FC"/>
    <w:rsid w:val="0026398E"/>
    <w:rsid w:val="00263F77"/>
    <w:rsid w:val="00265099"/>
    <w:rsid w:val="00265ABE"/>
    <w:rsid w:val="00271BC3"/>
    <w:rsid w:val="002811C9"/>
    <w:rsid w:val="00287835"/>
    <w:rsid w:val="00292285"/>
    <w:rsid w:val="0029260A"/>
    <w:rsid w:val="002A6790"/>
    <w:rsid w:val="002B03BB"/>
    <w:rsid w:val="002B195B"/>
    <w:rsid w:val="002B210E"/>
    <w:rsid w:val="002B62CA"/>
    <w:rsid w:val="002B71C3"/>
    <w:rsid w:val="002C3482"/>
    <w:rsid w:val="002C7274"/>
    <w:rsid w:val="002C795A"/>
    <w:rsid w:val="002D1053"/>
    <w:rsid w:val="002D382E"/>
    <w:rsid w:val="002D6055"/>
    <w:rsid w:val="002D780D"/>
    <w:rsid w:val="002E1DD9"/>
    <w:rsid w:val="002E69D9"/>
    <w:rsid w:val="002F1843"/>
    <w:rsid w:val="002F4834"/>
    <w:rsid w:val="002F6768"/>
    <w:rsid w:val="002F6C30"/>
    <w:rsid w:val="003000EA"/>
    <w:rsid w:val="00300722"/>
    <w:rsid w:val="00301726"/>
    <w:rsid w:val="003028DC"/>
    <w:rsid w:val="00302D62"/>
    <w:rsid w:val="00306182"/>
    <w:rsid w:val="00306EC5"/>
    <w:rsid w:val="0031175C"/>
    <w:rsid w:val="00314586"/>
    <w:rsid w:val="0031607E"/>
    <w:rsid w:val="00322E7C"/>
    <w:rsid w:val="00326251"/>
    <w:rsid w:val="00332259"/>
    <w:rsid w:val="0033394E"/>
    <w:rsid w:val="00355D9D"/>
    <w:rsid w:val="00367959"/>
    <w:rsid w:val="00370E9E"/>
    <w:rsid w:val="00373EF3"/>
    <w:rsid w:val="003815AE"/>
    <w:rsid w:val="00382855"/>
    <w:rsid w:val="0039151A"/>
    <w:rsid w:val="00393415"/>
    <w:rsid w:val="00396493"/>
    <w:rsid w:val="003A38DA"/>
    <w:rsid w:val="003A73E2"/>
    <w:rsid w:val="003B4A27"/>
    <w:rsid w:val="003B6853"/>
    <w:rsid w:val="003C07BB"/>
    <w:rsid w:val="003C25A5"/>
    <w:rsid w:val="003C3690"/>
    <w:rsid w:val="003C3DD6"/>
    <w:rsid w:val="003D621E"/>
    <w:rsid w:val="003E1DE9"/>
    <w:rsid w:val="003E4876"/>
    <w:rsid w:val="003E66B6"/>
    <w:rsid w:val="003F273A"/>
    <w:rsid w:val="00404BE2"/>
    <w:rsid w:val="00422115"/>
    <w:rsid w:val="00424A7F"/>
    <w:rsid w:val="00427FA8"/>
    <w:rsid w:val="00430A4E"/>
    <w:rsid w:val="00430A87"/>
    <w:rsid w:val="004311C6"/>
    <w:rsid w:val="00431C9E"/>
    <w:rsid w:val="00433849"/>
    <w:rsid w:val="00442DE7"/>
    <w:rsid w:val="0046409B"/>
    <w:rsid w:val="00471EC2"/>
    <w:rsid w:val="00475813"/>
    <w:rsid w:val="00475E4C"/>
    <w:rsid w:val="004845D1"/>
    <w:rsid w:val="004863A8"/>
    <w:rsid w:val="004B152F"/>
    <w:rsid w:val="004B40F3"/>
    <w:rsid w:val="004B646F"/>
    <w:rsid w:val="004C27F7"/>
    <w:rsid w:val="004C3DEC"/>
    <w:rsid w:val="004C4E1C"/>
    <w:rsid w:val="004C7D43"/>
    <w:rsid w:val="004D74F0"/>
    <w:rsid w:val="004E3472"/>
    <w:rsid w:val="004F25D5"/>
    <w:rsid w:val="004F4637"/>
    <w:rsid w:val="004F6EA8"/>
    <w:rsid w:val="004F7FDC"/>
    <w:rsid w:val="00500561"/>
    <w:rsid w:val="00504358"/>
    <w:rsid w:val="005067CD"/>
    <w:rsid w:val="00507ED4"/>
    <w:rsid w:val="00510534"/>
    <w:rsid w:val="00520B1B"/>
    <w:rsid w:val="005230FE"/>
    <w:rsid w:val="005239CB"/>
    <w:rsid w:val="005316D8"/>
    <w:rsid w:val="00536E63"/>
    <w:rsid w:val="0054106B"/>
    <w:rsid w:val="00542183"/>
    <w:rsid w:val="00544A64"/>
    <w:rsid w:val="00554A9D"/>
    <w:rsid w:val="005602F7"/>
    <w:rsid w:val="00560C1C"/>
    <w:rsid w:val="005838D7"/>
    <w:rsid w:val="00584187"/>
    <w:rsid w:val="00595E85"/>
    <w:rsid w:val="005A133D"/>
    <w:rsid w:val="005A295E"/>
    <w:rsid w:val="005A48E1"/>
    <w:rsid w:val="005A76FB"/>
    <w:rsid w:val="005B246B"/>
    <w:rsid w:val="005B24AF"/>
    <w:rsid w:val="005B46F6"/>
    <w:rsid w:val="005C04EA"/>
    <w:rsid w:val="005C537B"/>
    <w:rsid w:val="005C7C37"/>
    <w:rsid w:val="005E273A"/>
    <w:rsid w:val="005E6443"/>
    <w:rsid w:val="005E692C"/>
    <w:rsid w:val="005E753D"/>
    <w:rsid w:val="005F6C2A"/>
    <w:rsid w:val="00600F58"/>
    <w:rsid w:val="00603F0D"/>
    <w:rsid w:val="00606D52"/>
    <w:rsid w:val="00607B9B"/>
    <w:rsid w:val="00607EC5"/>
    <w:rsid w:val="00612B6E"/>
    <w:rsid w:val="00623B74"/>
    <w:rsid w:val="00624AF0"/>
    <w:rsid w:val="00624B7D"/>
    <w:rsid w:val="00625C1A"/>
    <w:rsid w:val="00630F45"/>
    <w:rsid w:val="006330C9"/>
    <w:rsid w:val="0063575C"/>
    <w:rsid w:val="0064116C"/>
    <w:rsid w:val="006447DF"/>
    <w:rsid w:val="00657588"/>
    <w:rsid w:val="0066284B"/>
    <w:rsid w:val="00663776"/>
    <w:rsid w:val="00664BDD"/>
    <w:rsid w:val="006650E3"/>
    <w:rsid w:val="006700F3"/>
    <w:rsid w:val="00672DA2"/>
    <w:rsid w:val="006854DF"/>
    <w:rsid w:val="006857A9"/>
    <w:rsid w:val="00685F8E"/>
    <w:rsid w:val="00692347"/>
    <w:rsid w:val="00692CC1"/>
    <w:rsid w:val="00694CD5"/>
    <w:rsid w:val="006A1B89"/>
    <w:rsid w:val="006A4C3F"/>
    <w:rsid w:val="006A50FE"/>
    <w:rsid w:val="006A529E"/>
    <w:rsid w:val="006B4050"/>
    <w:rsid w:val="006C2E2B"/>
    <w:rsid w:val="006C395E"/>
    <w:rsid w:val="006C3A62"/>
    <w:rsid w:val="006C6B17"/>
    <w:rsid w:val="006D13DE"/>
    <w:rsid w:val="006D5BC0"/>
    <w:rsid w:val="006D703C"/>
    <w:rsid w:val="006D73C5"/>
    <w:rsid w:val="006E06E7"/>
    <w:rsid w:val="006F01B1"/>
    <w:rsid w:val="006F2CCF"/>
    <w:rsid w:val="006F4B1F"/>
    <w:rsid w:val="006F6CE8"/>
    <w:rsid w:val="00700093"/>
    <w:rsid w:val="00702471"/>
    <w:rsid w:val="00702F5C"/>
    <w:rsid w:val="00703456"/>
    <w:rsid w:val="00704F25"/>
    <w:rsid w:val="00705F35"/>
    <w:rsid w:val="00716C5C"/>
    <w:rsid w:val="00726F67"/>
    <w:rsid w:val="00730158"/>
    <w:rsid w:val="00734107"/>
    <w:rsid w:val="00750F06"/>
    <w:rsid w:val="007528A9"/>
    <w:rsid w:val="00754C41"/>
    <w:rsid w:val="00757351"/>
    <w:rsid w:val="0077572A"/>
    <w:rsid w:val="00777992"/>
    <w:rsid w:val="007810D0"/>
    <w:rsid w:val="00781D42"/>
    <w:rsid w:val="0078276F"/>
    <w:rsid w:val="00786895"/>
    <w:rsid w:val="00792E61"/>
    <w:rsid w:val="00793FCE"/>
    <w:rsid w:val="0079610A"/>
    <w:rsid w:val="007A0E72"/>
    <w:rsid w:val="007A3E57"/>
    <w:rsid w:val="007B5E66"/>
    <w:rsid w:val="007B678E"/>
    <w:rsid w:val="007C4BE1"/>
    <w:rsid w:val="007D0961"/>
    <w:rsid w:val="007D7416"/>
    <w:rsid w:val="007E1480"/>
    <w:rsid w:val="007E300E"/>
    <w:rsid w:val="007E71E3"/>
    <w:rsid w:val="007F196C"/>
    <w:rsid w:val="00802488"/>
    <w:rsid w:val="00803753"/>
    <w:rsid w:val="00803FA6"/>
    <w:rsid w:val="0080728D"/>
    <w:rsid w:val="00807F82"/>
    <w:rsid w:val="00812D9E"/>
    <w:rsid w:val="00812EE6"/>
    <w:rsid w:val="008342F6"/>
    <w:rsid w:val="00851942"/>
    <w:rsid w:val="0085557F"/>
    <w:rsid w:val="00870C47"/>
    <w:rsid w:val="00871AD5"/>
    <w:rsid w:val="008739B9"/>
    <w:rsid w:val="008758C9"/>
    <w:rsid w:val="00877E29"/>
    <w:rsid w:val="00880605"/>
    <w:rsid w:val="00880B1F"/>
    <w:rsid w:val="00886D32"/>
    <w:rsid w:val="00887B3D"/>
    <w:rsid w:val="008A0854"/>
    <w:rsid w:val="008A23DD"/>
    <w:rsid w:val="008A25EE"/>
    <w:rsid w:val="008A6896"/>
    <w:rsid w:val="008B0BEC"/>
    <w:rsid w:val="008B2A49"/>
    <w:rsid w:val="008B72D3"/>
    <w:rsid w:val="008C183F"/>
    <w:rsid w:val="008C245E"/>
    <w:rsid w:val="008C4B7F"/>
    <w:rsid w:val="008D0BF5"/>
    <w:rsid w:val="008D78CD"/>
    <w:rsid w:val="008D7C95"/>
    <w:rsid w:val="008E4919"/>
    <w:rsid w:val="008E4DA0"/>
    <w:rsid w:val="008E570E"/>
    <w:rsid w:val="008E5E5F"/>
    <w:rsid w:val="008E73A7"/>
    <w:rsid w:val="008F5315"/>
    <w:rsid w:val="008F7DBF"/>
    <w:rsid w:val="00902388"/>
    <w:rsid w:val="0090601C"/>
    <w:rsid w:val="00910E5F"/>
    <w:rsid w:val="009165C5"/>
    <w:rsid w:val="00927155"/>
    <w:rsid w:val="00930784"/>
    <w:rsid w:val="00934828"/>
    <w:rsid w:val="00942775"/>
    <w:rsid w:val="00943BEA"/>
    <w:rsid w:val="00945407"/>
    <w:rsid w:val="0095237E"/>
    <w:rsid w:val="0095263E"/>
    <w:rsid w:val="00952D35"/>
    <w:rsid w:val="0095524A"/>
    <w:rsid w:val="00957700"/>
    <w:rsid w:val="00963E04"/>
    <w:rsid w:val="00973A71"/>
    <w:rsid w:val="00973F99"/>
    <w:rsid w:val="00976D2F"/>
    <w:rsid w:val="00980714"/>
    <w:rsid w:val="00983379"/>
    <w:rsid w:val="0098345C"/>
    <w:rsid w:val="00986A3F"/>
    <w:rsid w:val="009936D0"/>
    <w:rsid w:val="00996A9C"/>
    <w:rsid w:val="009A1161"/>
    <w:rsid w:val="009A203A"/>
    <w:rsid w:val="009A3DB2"/>
    <w:rsid w:val="009A69B8"/>
    <w:rsid w:val="009A7DB5"/>
    <w:rsid w:val="009C1466"/>
    <w:rsid w:val="009C2A7E"/>
    <w:rsid w:val="009C3B44"/>
    <w:rsid w:val="009C4202"/>
    <w:rsid w:val="009D16A6"/>
    <w:rsid w:val="009D2215"/>
    <w:rsid w:val="009D7C76"/>
    <w:rsid w:val="009F4FF4"/>
    <w:rsid w:val="00A0147D"/>
    <w:rsid w:val="00A10321"/>
    <w:rsid w:val="00A11001"/>
    <w:rsid w:val="00A113F5"/>
    <w:rsid w:val="00A12FDB"/>
    <w:rsid w:val="00A14F6D"/>
    <w:rsid w:val="00A1562A"/>
    <w:rsid w:val="00A17255"/>
    <w:rsid w:val="00A2267A"/>
    <w:rsid w:val="00A22705"/>
    <w:rsid w:val="00A25DB8"/>
    <w:rsid w:val="00A26971"/>
    <w:rsid w:val="00A33091"/>
    <w:rsid w:val="00A37F02"/>
    <w:rsid w:val="00A409A0"/>
    <w:rsid w:val="00A40BF9"/>
    <w:rsid w:val="00A435B8"/>
    <w:rsid w:val="00A45D97"/>
    <w:rsid w:val="00A57BEB"/>
    <w:rsid w:val="00A6042B"/>
    <w:rsid w:val="00A635B2"/>
    <w:rsid w:val="00A64F81"/>
    <w:rsid w:val="00A673C1"/>
    <w:rsid w:val="00A7015D"/>
    <w:rsid w:val="00A755F1"/>
    <w:rsid w:val="00A81B9F"/>
    <w:rsid w:val="00A86125"/>
    <w:rsid w:val="00A93E30"/>
    <w:rsid w:val="00A93EE8"/>
    <w:rsid w:val="00A95267"/>
    <w:rsid w:val="00A97118"/>
    <w:rsid w:val="00A973C3"/>
    <w:rsid w:val="00AA439C"/>
    <w:rsid w:val="00AA6916"/>
    <w:rsid w:val="00AB0C11"/>
    <w:rsid w:val="00AB3A99"/>
    <w:rsid w:val="00AB54B3"/>
    <w:rsid w:val="00AC32DB"/>
    <w:rsid w:val="00AC5332"/>
    <w:rsid w:val="00AC640B"/>
    <w:rsid w:val="00AD1935"/>
    <w:rsid w:val="00AE16B5"/>
    <w:rsid w:val="00AE185E"/>
    <w:rsid w:val="00AE63B2"/>
    <w:rsid w:val="00AE6B6A"/>
    <w:rsid w:val="00AF1383"/>
    <w:rsid w:val="00B0740C"/>
    <w:rsid w:val="00B15235"/>
    <w:rsid w:val="00B17212"/>
    <w:rsid w:val="00B2380C"/>
    <w:rsid w:val="00B30E42"/>
    <w:rsid w:val="00B30F59"/>
    <w:rsid w:val="00B33629"/>
    <w:rsid w:val="00B35AC3"/>
    <w:rsid w:val="00B54F91"/>
    <w:rsid w:val="00B55D0B"/>
    <w:rsid w:val="00B57E22"/>
    <w:rsid w:val="00B640C4"/>
    <w:rsid w:val="00B645E6"/>
    <w:rsid w:val="00B6681F"/>
    <w:rsid w:val="00B70D49"/>
    <w:rsid w:val="00B77DFF"/>
    <w:rsid w:val="00B77FBE"/>
    <w:rsid w:val="00B809E0"/>
    <w:rsid w:val="00B832DD"/>
    <w:rsid w:val="00B94E2E"/>
    <w:rsid w:val="00B963DD"/>
    <w:rsid w:val="00BA1559"/>
    <w:rsid w:val="00BA34CC"/>
    <w:rsid w:val="00BA641A"/>
    <w:rsid w:val="00BB0B4E"/>
    <w:rsid w:val="00BB183B"/>
    <w:rsid w:val="00BB217D"/>
    <w:rsid w:val="00BB439A"/>
    <w:rsid w:val="00BB51F3"/>
    <w:rsid w:val="00BD4665"/>
    <w:rsid w:val="00BE02DF"/>
    <w:rsid w:val="00BE05C7"/>
    <w:rsid w:val="00BE2B6B"/>
    <w:rsid w:val="00BE4489"/>
    <w:rsid w:val="00BE4F65"/>
    <w:rsid w:val="00BE73E3"/>
    <w:rsid w:val="00BF1751"/>
    <w:rsid w:val="00C03127"/>
    <w:rsid w:val="00C03F84"/>
    <w:rsid w:val="00C049F8"/>
    <w:rsid w:val="00C108C3"/>
    <w:rsid w:val="00C11FD3"/>
    <w:rsid w:val="00C125EB"/>
    <w:rsid w:val="00C13E4F"/>
    <w:rsid w:val="00C145F2"/>
    <w:rsid w:val="00C17AA8"/>
    <w:rsid w:val="00C2052F"/>
    <w:rsid w:val="00C227C6"/>
    <w:rsid w:val="00C23419"/>
    <w:rsid w:val="00C31E52"/>
    <w:rsid w:val="00C40DFE"/>
    <w:rsid w:val="00C426A5"/>
    <w:rsid w:val="00C45EF0"/>
    <w:rsid w:val="00C57EE2"/>
    <w:rsid w:val="00C6027D"/>
    <w:rsid w:val="00C830C2"/>
    <w:rsid w:val="00C86C6A"/>
    <w:rsid w:val="00C90C91"/>
    <w:rsid w:val="00C945F5"/>
    <w:rsid w:val="00C96677"/>
    <w:rsid w:val="00CA0BDB"/>
    <w:rsid w:val="00CA2A21"/>
    <w:rsid w:val="00CA3C5E"/>
    <w:rsid w:val="00CA4794"/>
    <w:rsid w:val="00CA6AD7"/>
    <w:rsid w:val="00CB1096"/>
    <w:rsid w:val="00CB3A43"/>
    <w:rsid w:val="00CB6F1D"/>
    <w:rsid w:val="00CD38F0"/>
    <w:rsid w:val="00CD5001"/>
    <w:rsid w:val="00CE4B57"/>
    <w:rsid w:val="00CE5D5A"/>
    <w:rsid w:val="00D00656"/>
    <w:rsid w:val="00D00AF1"/>
    <w:rsid w:val="00D0118F"/>
    <w:rsid w:val="00D01C7E"/>
    <w:rsid w:val="00D028D1"/>
    <w:rsid w:val="00D070C2"/>
    <w:rsid w:val="00D1771C"/>
    <w:rsid w:val="00D215D6"/>
    <w:rsid w:val="00D22105"/>
    <w:rsid w:val="00D23B29"/>
    <w:rsid w:val="00D26DE0"/>
    <w:rsid w:val="00D31B53"/>
    <w:rsid w:val="00D3493A"/>
    <w:rsid w:val="00D35758"/>
    <w:rsid w:val="00D36928"/>
    <w:rsid w:val="00D62B13"/>
    <w:rsid w:val="00D66101"/>
    <w:rsid w:val="00D66BF1"/>
    <w:rsid w:val="00D70962"/>
    <w:rsid w:val="00D75AE6"/>
    <w:rsid w:val="00D77D2B"/>
    <w:rsid w:val="00D8558D"/>
    <w:rsid w:val="00D901EB"/>
    <w:rsid w:val="00DA0F54"/>
    <w:rsid w:val="00DA705E"/>
    <w:rsid w:val="00DB4A1D"/>
    <w:rsid w:val="00DB4B89"/>
    <w:rsid w:val="00DB6D85"/>
    <w:rsid w:val="00DB7FAE"/>
    <w:rsid w:val="00DC3F5D"/>
    <w:rsid w:val="00DC5AB0"/>
    <w:rsid w:val="00DD1077"/>
    <w:rsid w:val="00DD4676"/>
    <w:rsid w:val="00DD5F52"/>
    <w:rsid w:val="00DE133D"/>
    <w:rsid w:val="00DE4E84"/>
    <w:rsid w:val="00DE601A"/>
    <w:rsid w:val="00DF45FB"/>
    <w:rsid w:val="00E0273A"/>
    <w:rsid w:val="00E02D55"/>
    <w:rsid w:val="00E039DE"/>
    <w:rsid w:val="00E05B6C"/>
    <w:rsid w:val="00E10C21"/>
    <w:rsid w:val="00E11CD7"/>
    <w:rsid w:val="00E16078"/>
    <w:rsid w:val="00E22E14"/>
    <w:rsid w:val="00E26271"/>
    <w:rsid w:val="00E26AEB"/>
    <w:rsid w:val="00E33749"/>
    <w:rsid w:val="00E442A8"/>
    <w:rsid w:val="00E443E9"/>
    <w:rsid w:val="00E520CB"/>
    <w:rsid w:val="00E5731A"/>
    <w:rsid w:val="00E61A14"/>
    <w:rsid w:val="00E70457"/>
    <w:rsid w:val="00E70AA1"/>
    <w:rsid w:val="00E7778F"/>
    <w:rsid w:val="00E813AF"/>
    <w:rsid w:val="00E8319A"/>
    <w:rsid w:val="00E83AEF"/>
    <w:rsid w:val="00E87A10"/>
    <w:rsid w:val="00E91C47"/>
    <w:rsid w:val="00E929C8"/>
    <w:rsid w:val="00E97BFE"/>
    <w:rsid w:val="00EA0131"/>
    <w:rsid w:val="00EA15A1"/>
    <w:rsid w:val="00EA2FF7"/>
    <w:rsid w:val="00EB29F7"/>
    <w:rsid w:val="00EC17AA"/>
    <w:rsid w:val="00EC7AD3"/>
    <w:rsid w:val="00ED172C"/>
    <w:rsid w:val="00EE6A38"/>
    <w:rsid w:val="00EE7348"/>
    <w:rsid w:val="00EF0AAE"/>
    <w:rsid w:val="00EF5946"/>
    <w:rsid w:val="00F05F91"/>
    <w:rsid w:val="00F0636A"/>
    <w:rsid w:val="00F065BC"/>
    <w:rsid w:val="00F158A5"/>
    <w:rsid w:val="00F25E0A"/>
    <w:rsid w:val="00F4102B"/>
    <w:rsid w:val="00F43353"/>
    <w:rsid w:val="00F53EE3"/>
    <w:rsid w:val="00F6274F"/>
    <w:rsid w:val="00F63D16"/>
    <w:rsid w:val="00F64317"/>
    <w:rsid w:val="00F64479"/>
    <w:rsid w:val="00F72926"/>
    <w:rsid w:val="00F77FCE"/>
    <w:rsid w:val="00F82691"/>
    <w:rsid w:val="00F82A07"/>
    <w:rsid w:val="00F84430"/>
    <w:rsid w:val="00F87ED7"/>
    <w:rsid w:val="00F90ED8"/>
    <w:rsid w:val="00FA2CD3"/>
    <w:rsid w:val="00FA7095"/>
    <w:rsid w:val="00FB1984"/>
    <w:rsid w:val="00FB2C27"/>
    <w:rsid w:val="00FB7C7A"/>
    <w:rsid w:val="00FC2BB5"/>
    <w:rsid w:val="00FC6C25"/>
    <w:rsid w:val="00FD0F1D"/>
    <w:rsid w:val="00FD13A3"/>
    <w:rsid w:val="00FD2E91"/>
    <w:rsid w:val="00FD658C"/>
    <w:rsid w:val="00FE50B1"/>
    <w:rsid w:val="00FF4DDC"/>
    <w:rsid w:val="0F446B86"/>
    <w:rsid w:val="37A125F1"/>
    <w:rsid w:val="50335636"/>
    <w:rsid w:val="5D1A3B36"/>
    <w:rsid w:val="7ED1380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textAlignment w:val="baseline"/>
    </w:pPr>
    <w:rPr>
      <w:rFonts w:ascii="Times New Roman" w:hAnsi="Times New Roman" w:eastAsia="宋体" w:cs="Times New Roman"/>
      <w:kern w:val="2"/>
      <w:sz w:val="24"/>
      <w:lang w:val="en-US" w:eastAsia="zh-CN" w:bidi="ar-SA"/>
    </w:rPr>
  </w:style>
  <w:style w:type="paragraph" w:styleId="2">
    <w:name w:val="heading 1"/>
    <w:basedOn w:val="1"/>
    <w:next w:val="1"/>
    <w:qFormat/>
    <w:uiPriority w:val="0"/>
    <w:pPr>
      <w:keepNext/>
      <w:ind w:left="425" w:right="425"/>
      <w:jc w:val="center"/>
      <w:outlineLvl w:val="0"/>
    </w:pPr>
    <w:rPr>
      <w:b/>
    </w:rPr>
  </w:style>
  <w:style w:type="character" w:default="1" w:styleId="22">
    <w:name w:val="Default Paragraph Font"/>
    <w:semiHidden/>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3">
    <w:name w:val="index 8"/>
    <w:basedOn w:val="1"/>
    <w:next w:val="1"/>
    <w:semiHidden/>
    <w:qFormat/>
    <w:uiPriority w:val="0"/>
    <w:pPr>
      <w:ind w:left="2940"/>
    </w:pPr>
  </w:style>
  <w:style w:type="paragraph" w:styleId="4">
    <w:name w:val="caption"/>
    <w:basedOn w:val="1"/>
    <w:next w:val="1"/>
    <w:link w:val="53"/>
    <w:qFormat/>
    <w:uiPriority w:val="0"/>
    <w:pPr>
      <w:adjustRightInd/>
      <w:jc w:val="both"/>
      <w:textAlignment w:val="auto"/>
    </w:pPr>
    <w:rPr>
      <w:rFonts w:ascii="Arial" w:hAnsi="Arial" w:eastAsia="黑体" w:cs="Arial"/>
      <w:spacing w:val="10"/>
      <w:sz w:val="20"/>
    </w:rPr>
  </w:style>
  <w:style w:type="paragraph" w:styleId="5">
    <w:name w:val="index 5"/>
    <w:basedOn w:val="1"/>
    <w:next w:val="1"/>
    <w:semiHidden/>
    <w:qFormat/>
    <w:uiPriority w:val="0"/>
    <w:pPr>
      <w:ind w:left="1680"/>
    </w:pPr>
  </w:style>
  <w:style w:type="paragraph" w:styleId="6">
    <w:name w:val="annotation text"/>
    <w:basedOn w:val="1"/>
    <w:link w:val="55"/>
    <w:qFormat/>
    <w:uiPriority w:val="0"/>
  </w:style>
  <w:style w:type="paragraph" w:styleId="7">
    <w:name w:val="index 6"/>
    <w:basedOn w:val="1"/>
    <w:next w:val="1"/>
    <w:semiHidden/>
    <w:qFormat/>
    <w:uiPriority w:val="0"/>
    <w:pPr>
      <w:ind w:left="2100"/>
    </w:pPr>
  </w:style>
  <w:style w:type="paragraph" w:styleId="8">
    <w:name w:val="index 4"/>
    <w:basedOn w:val="1"/>
    <w:next w:val="1"/>
    <w:semiHidden/>
    <w:qFormat/>
    <w:uiPriority w:val="0"/>
    <w:pPr>
      <w:ind w:left="1260"/>
    </w:pPr>
  </w:style>
  <w:style w:type="paragraph" w:styleId="9">
    <w:name w:val="index 3"/>
    <w:basedOn w:val="1"/>
    <w:next w:val="1"/>
    <w:semiHidden/>
    <w:qFormat/>
    <w:uiPriority w:val="0"/>
    <w:pPr>
      <w:ind w:left="840"/>
    </w:pPr>
  </w:style>
  <w:style w:type="paragraph" w:styleId="10">
    <w:name w:val="Balloon Text"/>
    <w:basedOn w:val="1"/>
    <w:semiHidden/>
    <w:qFormat/>
    <w:uiPriority w:val="0"/>
    <w:rPr>
      <w:sz w:val="18"/>
      <w:szCs w:val="18"/>
    </w:rPr>
  </w:style>
  <w:style w:type="paragraph" w:styleId="11">
    <w:name w:val="footer"/>
    <w:basedOn w:val="1"/>
    <w:link w:val="54"/>
    <w:qFormat/>
    <w:uiPriority w:val="0"/>
    <w:pPr>
      <w:tabs>
        <w:tab w:val="center" w:pos="4153"/>
        <w:tab w:val="right" w:pos="8306"/>
      </w:tabs>
    </w:pPr>
    <w:rPr>
      <w:sz w:val="18"/>
    </w:rPr>
  </w:style>
  <w:style w:type="paragraph" w:styleId="12">
    <w:name w:val="header"/>
    <w:basedOn w:val="1"/>
    <w:qFormat/>
    <w:uiPriority w:val="0"/>
    <w:pPr>
      <w:pBdr>
        <w:bottom w:val="single" w:color="auto" w:sz="6" w:space="1"/>
      </w:pBdr>
      <w:tabs>
        <w:tab w:val="center" w:pos="4153"/>
        <w:tab w:val="right" w:pos="8306"/>
      </w:tabs>
      <w:spacing w:line="240" w:lineRule="atLeast"/>
      <w:jc w:val="center"/>
    </w:pPr>
    <w:rPr>
      <w:kern w:val="0"/>
      <w:sz w:val="18"/>
    </w:rPr>
  </w:style>
  <w:style w:type="paragraph" w:styleId="13">
    <w:name w:val="index heading"/>
    <w:basedOn w:val="1"/>
    <w:next w:val="14"/>
    <w:semiHidden/>
    <w:qFormat/>
    <w:uiPriority w:val="0"/>
  </w:style>
  <w:style w:type="paragraph" w:styleId="14">
    <w:name w:val="index 1"/>
    <w:basedOn w:val="1"/>
    <w:next w:val="1"/>
    <w:semiHidden/>
    <w:qFormat/>
    <w:uiPriority w:val="0"/>
  </w:style>
  <w:style w:type="paragraph" w:styleId="15">
    <w:name w:val="footnote text"/>
    <w:basedOn w:val="1"/>
    <w:semiHidden/>
    <w:qFormat/>
    <w:uiPriority w:val="0"/>
    <w:pPr>
      <w:snapToGrid w:val="0"/>
    </w:pPr>
    <w:rPr>
      <w:sz w:val="18"/>
    </w:rPr>
  </w:style>
  <w:style w:type="paragraph" w:styleId="16">
    <w:name w:val="index 7"/>
    <w:basedOn w:val="1"/>
    <w:next w:val="1"/>
    <w:semiHidden/>
    <w:qFormat/>
    <w:uiPriority w:val="0"/>
    <w:pPr>
      <w:ind w:left="2520"/>
    </w:pPr>
  </w:style>
  <w:style w:type="paragraph" w:styleId="17">
    <w:name w:val="index 9"/>
    <w:basedOn w:val="1"/>
    <w:next w:val="1"/>
    <w:semiHidden/>
    <w:qFormat/>
    <w:uiPriority w:val="0"/>
    <w:pPr>
      <w:ind w:left="3360"/>
    </w:pPr>
  </w:style>
  <w:style w:type="paragraph" w:styleId="18">
    <w:name w:val="index 2"/>
    <w:basedOn w:val="1"/>
    <w:next w:val="1"/>
    <w:semiHidden/>
    <w:qFormat/>
    <w:uiPriority w:val="0"/>
    <w:pPr>
      <w:ind w:left="420"/>
    </w:pPr>
  </w:style>
  <w:style w:type="paragraph" w:styleId="19">
    <w:name w:val="Title"/>
    <w:basedOn w:val="1"/>
    <w:qFormat/>
    <w:uiPriority w:val="0"/>
    <w:pPr>
      <w:spacing w:before="240" w:after="200"/>
      <w:ind w:left="425" w:right="425"/>
      <w:jc w:val="center"/>
    </w:pPr>
    <w:rPr>
      <w:rFonts w:eastAsia="黑体"/>
      <w:sz w:val="42"/>
    </w:rPr>
  </w:style>
  <w:style w:type="paragraph" w:styleId="20">
    <w:name w:val="annotation subject"/>
    <w:basedOn w:val="6"/>
    <w:next w:val="6"/>
    <w:semiHidden/>
    <w:qFormat/>
    <w:uiPriority w:val="0"/>
    <w:rPr>
      <w:b/>
      <w:bCs/>
    </w:rPr>
  </w:style>
  <w:style w:type="character" w:styleId="23">
    <w:name w:val="page number"/>
    <w:basedOn w:val="22"/>
    <w:qFormat/>
    <w:uiPriority w:val="0"/>
  </w:style>
  <w:style w:type="character" w:styleId="24">
    <w:name w:val="FollowedHyperlink"/>
    <w:qFormat/>
    <w:uiPriority w:val="0"/>
    <w:rPr>
      <w:color w:val="800080"/>
      <w:u w:val="single"/>
    </w:rPr>
  </w:style>
  <w:style w:type="character" w:styleId="25">
    <w:name w:val="Hyperlink"/>
    <w:qFormat/>
    <w:uiPriority w:val="0"/>
    <w:rPr>
      <w:color w:val="0000FF"/>
      <w:u w:val="single"/>
    </w:rPr>
  </w:style>
  <w:style w:type="character" w:styleId="26">
    <w:name w:val="annotation reference"/>
    <w:semiHidden/>
    <w:qFormat/>
    <w:uiPriority w:val="0"/>
    <w:rPr>
      <w:sz w:val="21"/>
    </w:rPr>
  </w:style>
  <w:style w:type="character" w:styleId="27">
    <w:name w:val="footnote reference"/>
    <w:semiHidden/>
    <w:qFormat/>
    <w:uiPriority w:val="0"/>
    <w:rPr>
      <w:vertAlign w:val="superscript"/>
    </w:rPr>
  </w:style>
  <w:style w:type="paragraph" w:customStyle="1" w:styleId="28">
    <w:name w:val="图的说明"/>
    <w:basedOn w:val="29"/>
    <w:uiPriority w:val="0"/>
    <w:pPr>
      <w:jc w:val="center"/>
    </w:pPr>
    <w:rPr>
      <w:sz w:val="18"/>
    </w:rPr>
  </w:style>
  <w:style w:type="paragraph" w:customStyle="1" w:styleId="29">
    <w:name w:val="论文正文"/>
    <w:basedOn w:val="1"/>
    <w:uiPriority w:val="0"/>
    <w:pPr>
      <w:wordWrap w:val="0"/>
      <w:overflowPunct w:val="0"/>
      <w:autoSpaceDE w:val="0"/>
      <w:autoSpaceDN w:val="0"/>
      <w:spacing w:line="314" w:lineRule="exact"/>
    </w:pPr>
    <w:rPr>
      <w:rFonts w:ascii="宋体" w:hAnsi="MS Sans Serif"/>
      <w:sz w:val="21"/>
    </w:rPr>
  </w:style>
  <w:style w:type="paragraph" w:customStyle="1" w:styleId="30">
    <w:name w:val="文章编号"/>
    <w:basedOn w:val="1"/>
    <w:qFormat/>
    <w:uiPriority w:val="0"/>
    <w:pPr>
      <w:wordWrap w:val="0"/>
      <w:overflowPunct w:val="0"/>
      <w:autoSpaceDE w:val="0"/>
      <w:autoSpaceDN w:val="0"/>
      <w:ind w:left="425" w:right="425"/>
    </w:pPr>
    <w:rPr>
      <w:sz w:val="18"/>
    </w:rPr>
  </w:style>
  <w:style w:type="paragraph" w:customStyle="1" w:styleId="31">
    <w:name w:val="参考文献内容"/>
    <w:basedOn w:val="1"/>
    <w:qFormat/>
    <w:uiPriority w:val="0"/>
    <w:pPr>
      <w:numPr>
        <w:ilvl w:val="0"/>
        <w:numId w:val="1"/>
      </w:numPr>
    </w:pPr>
  </w:style>
  <w:style w:type="paragraph" w:customStyle="1" w:styleId="32">
    <w:name w:val="表内文字"/>
    <w:basedOn w:val="29"/>
    <w:qFormat/>
    <w:uiPriority w:val="0"/>
    <w:pPr>
      <w:jc w:val="center"/>
    </w:pPr>
    <w:rPr>
      <w:sz w:val="15"/>
    </w:rPr>
  </w:style>
  <w:style w:type="paragraph" w:customStyle="1" w:styleId="33">
    <w:name w:val="分类号及标识码"/>
    <w:basedOn w:val="1"/>
    <w:qFormat/>
    <w:uiPriority w:val="0"/>
    <w:pPr>
      <w:spacing w:line="300" w:lineRule="exact"/>
      <w:ind w:left="425" w:right="425"/>
    </w:pPr>
    <w:rPr>
      <w:rFonts w:ascii="宋体" w:hAnsi="MS Sans Serif"/>
      <w:sz w:val="18"/>
    </w:rPr>
  </w:style>
  <w:style w:type="paragraph" w:customStyle="1" w:styleId="34">
    <w:name w:val="中图分类号"/>
    <w:basedOn w:val="1"/>
    <w:qFormat/>
    <w:uiPriority w:val="0"/>
    <w:pPr>
      <w:spacing w:line="300" w:lineRule="exact"/>
      <w:ind w:left="425" w:right="425"/>
    </w:pPr>
    <w:rPr>
      <w:rFonts w:ascii="宋体" w:hAnsi="MS Sans Serif"/>
      <w:sz w:val="18"/>
    </w:rPr>
  </w:style>
  <w:style w:type="paragraph" w:customStyle="1" w:styleId="35">
    <w:name w:val="作者姓名拼音"/>
    <w:basedOn w:val="1"/>
    <w:qFormat/>
    <w:uiPriority w:val="0"/>
    <w:pPr>
      <w:spacing w:after="40"/>
      <w:ind w:left="425" w:right="425"/>
      <w:jc w:val="center"/>
    </w:pPr>
    <w:rPr>
      <w:sz w:val="23"/>
    </w:rPr>
  </w:style>
  <w:style w:type="paragraph" w:customStyle="1" w:styleId="36">
    <w:name w:val="作者单位中文"/>
    <w:basedOn w:val="1"/>
    <w:qFormat/>
    <w:uiPriority w:val="0"/>
    <w:pPr>
      <w:spacing w:after="20"/>
      <w:ind w:left="425" w:right="425"/>
      <w:jc w:val="center"/>
    </w:pPr>
    <w:rPr>
      <w:rFonts w:ascii="宋体"/>
      <w:sz w:val="18"/>
    </w:rPr>
  </w:style>
  <w:style w:type="paragraph" w:customStyle="1" w:styleId="37">
    <w:name w:val="小标题1"/>
    <w:basedOn w:val="38"/>
    <w:qFormat/>
    <w:uiPriority w:val="0"/>
  </w:style>
  <w:style w:type="paragraph" w:customStyle="1" w:styleId="38">
    <w:name w:val="标题1"/>
    <w:basedOn w:val="1"/>
    <w:qFormat/>
    <w:uiPriority w:val="0"/>
    <w:pPr>
      <w:wordWrap w:val="0"/>
      <w:overflowPunct w:val="0"/>
      <w:autoSpaceDE w:val="0"/>
      <w:autoSpaceDN w:val="0"/>
      <w:spacing w:before="170" w:after="170" w:line="314" w:lineRule="exact"/>
    </w:pPr>
    <w:rPr>
      <w:rFonts w:ascii="宋体" w:hAnsi="MS Sans Serif"/>
    </w:rPr>
  </w:style>
  <w:style w:type="paragraph" w:customStyle="1" w:styleId="39">
    <w:name w:val="表名"/>
    <w:basedOn w:val="1"/>
    <w:qFormat/>
    <w:uiPriority w:val="0"/>
    <w:pPr>
      <w:overflowPunct w:val="0"/>
      <w:adjustRightInd/>
      <w:spacing w:after="120"/>
      <w:jc w:val="both"/>
      <w:textAlignment w:val="auto"/>
    </w:pPr>
    <w:rPr>
      <w:sz w:val="18"/>
    </w:rPr>
  </w:style>
  <w:style w:type="paragraph" w:customStyle="1" w:styleId="40">
    <w:name w:val="中文摘要"/>
    <w:basedOn w:val="1"/>
    <w:qFormat/>
    <w:uiPriority w:val="0"/>
    <w:pPr>
      <w:spacing w:line="300" w:lineRule="exact"/>
      <w:ind w:left="425" w:right="425"/>
    </w:pPr>
    <w:rPr>
      <w:rFonts w:ascii="宋体" w:hAnsi="MS Sans Serif"/>
      <w:sz w:val="18"/>
    </w:rPr>
  </w:style>
  <w:style w:type="paragraph" w:customStyle="1" w:styleId="41">
    <w:name w:val="作者单位英文名称"/>
    <w:basedOn w:val="1"/>
    <w:qFormat/>
    <w:uiPriority w:val="0"/>
    <w:pPr>
      <w:spacing w:after="240"/>
      <w:ind w:left="425" w:right="425"/>
      <w:jc w:val="center"/>
    </w:pPr>
    <w:rPr>
      <w:sz w:val="19"/>
    </w:rPr>
  </w:style>
  <w:style w:type="paragraph" w:customStyle="1" w:styleId="42">
    <w:name w:val="英文标题"/>
    <w:basedOn w:val="1"/>
    <w:qFormat/>
    <w:uiPriority w:val="0"/>
    <w:pPr>
      <w:spacing w:after="60"/>
      <w:ind w:left="425" w:right="425"/>
      <w:jc w:val="center"/>
    </w:pPr>
    <w:rPr>
      <w:b/>
    </w:rPr>
  </w:style>
  <w:style w:type="paragraph" w:customStyle="1" w:styleId="43">
    <w:name w:val="参考文献"/>
    <w:basedOn w:val="1"/>
    <w:qFormat/>
    <w:uiPriority w:val="0"/>
    <w:pPr>
      <w:numPr>
        <w:ilvl w:val="0"/>
        <w:numId w:val="0"/>
      </w:numPr>
      <w:wordWrap w:val="0"/>
      <w:overflowPunct w:val="0"/>
      <w:autoSpaceDE w:val="0"/>
      <w:autoSpaceDN w:val="0"/>
      <w:spacing w:line="260" w:lineRule="exact"/>
      <w:ind w:left="425" w:hanging="425"/>
    </w:pPr>
    <w:rPr>
      <w:sz w:val="16"/>
    </w:rPr>
  </w:style>
  <w:style w:type="paragraph" w:customStyle="1" w:styleId="44">
    <w:name w:val="英文摘要"/>
    <w:basedOn w:val="1"/>
    <w:qFormat/>
    <w:uiPriority w:val="0"/>
    <w:pPr>
      <w:spacing w:line="300" w:lineRule="exact"/>
      <w:ind w:left="425" w:right="425"/>
    </w:pPr>
    <w:rPr>
      <w:sz w:val="19"/>
    </w:rPr>
  </w:style>
  <w:style w:type="paragraph" w:customStyle="1" w:styleId="45">
    <w:name w:val="英文关键词"/>
    <w:basedOn w:val="1"/>
    <w:qFormat/>
    <w:uiPriority w:val="0"/>
    <w:pPr>
      <w:spacing w:after="397" w:line="300" w:lineRule="exact"/>
      <w:ind w:left="425" w:right="425"/>
    </w:pPr>
    <w:rPr>
      <w:sz w:val="19"/>
    </w:rPr>
  </w:style>
  <w:style w:type="paragraph" w:customStyle="1" w:styleId="46">
    <w:name w:val="作者姓名中文"/>
    <w:basedOn w:val="1"/>
    <w:qFormat/>
    <w:uiPriority w:val="0"/>
    <w:pPr>
      <w:spacing w:after="60"/>
      <w:ind w:left="425" w:right="425"/>
      <w:jc w:val="center"/>
    </w:pPr>
    <w:rPr>
      <w:sz w:val="22"/>
    </w:rPr>
  </w:style>
  <w:style w:type="paragraph" w:styleId="47">
    <w:name w:val="List Paragraph"/>
    <w:basedOn w:val="1"/>
    <w:qFormat/>
    <w:uiPriority w:val="0"/>
    <w:pPr>
      <w:adjustRightInd/>
      <w:ind w:firstLine="420" w:firstLineChars="200"/>
      <w:jc w:val="both"/>
      <w:textAlignment w:val="auto"/>
    </w:pPr>
    <w:rPr>
      <w:rFonts w:ascii="Calibri" w:hAnsi="Calibri"/>
      <w:sz w:val="21"/>
      <w:szCs w:val="22"/>
    </w:rPr>
  </w:style>
  <w:style w:type="paragraph" w:customStyle="1" w:styleId="48">
    <w:name w:val="表头"/>
    <w:basedOn w:val="29"/>
    <w:qFormat/>
    <w:uiPriority w:val="0"/>
    <w:pPr>
      <w:jc w:val="center"/>
    </w:pPr>
    <w:rPr>
      <w:b/>
      <w:sz w:val="18"/>
    </w:rPr>
  </w:style>
  <w:style w:type="paragraph" w:customStyle="1" w:styleId="49">
    <w:name w:val="小标题2"/>
    <w:basedOn w:val="37"/>
    <w:qFormat/>
    <w:uiPriority w:val="0"/>
    <w:rPr>
      <w:b/>
      <w:sz w:val="21"/>
    </w:rPr>
  </w:style>
  <w:style w:type="paragraph" w:customStyle="1" w:styleId="50">
    <w:name w:val="样式1"/>
    <w:basedOn w:val="19"/>
    <w:qFormat/>
    <w:uiPriority w:val="0"/>
    <w:pPr>
      <w:spacing w:before="480"/>
      <w:ind w:left="0" w:right="851"/>
    </w:pPr>
    <w:rPr>
      <w:rFonts w:ascii="华文中宋" w:hAnsi="华文中宋" w:eastAsia="华文中宋" w:cs="黑体"/>
      <w:b/>
      <w:sz w:val="40"/>
      <w:szCs w:val="40"/>
      <w:lang w:val="zh-CN"/>
    </w:rPr>
  </w:style>
  <w:style w:type="paragraph" w:customStyle="1" w:styleId="51">
    <w:name w:val="中文标题"/>
    <w:basedOn w:val="19"/>
    <w:qFormat/>
    <w:uiPriority w:val="0"/>
  </w:style>
  <w:style w:type="paragraph" w:customStyle="1" w:styleId="52">
    <w:name w:val="中文关键词"/>
    <w:basedOn w:val="40"/>
    <w:qFormat/>
    <w:uiPriority w:val="0"/>
  </w:style>
  <w:style w:type="character" w:customStyle="1" w:styleId="53">
    <w:name w:val="题注 Char"/>
    <w:link w:val="4"/>
    <w:qFormat/>
    <w:uiPriority w:val="0"/>
    <w:rPr>
      <w:rFonts w:ascii="Arial" w:hAnsi="Arial" w:eastAsia="黑体" w:cs="Arial"/>
      <w:spacing w:val="10"/>
      <w:kern w:val="2"/>
    </w:rPr>
  </w:style>
  <w:style w:type="character" w:customStyle="1" w:styleId="54">
    <w:name w:val="页脚 Char"/>
    <w:link w:val="11"/>
    <w:qFormat/>
    <w:uiPriority w:val="0"/>
    <w:rPr>
      <w:rFonts w:eastAsia="宋体"/>
      <w:kern w:val="2"/>
      <w:sz w:val="18"/>
      <w:lang w:val="en-US" w:eastAsia="zh-CN" w:bidi="ar-SA"/>
    </w:rPr>
  </w:style>
  <w:style w:type="character" w:customStyle="1" w:styleId="55">
    <w:name w:val="批注文字 Char"/>
    <w:link w:val="6"/>
    <w:qFormat/>
    <w:uiPriority w:val="0"/>
    <w:rPr>
      <w:rFonts w:eastAsia="宋体"/>
      <w:kern w:val="2"/>
      <w:sz w:val="24"/>
      <w:lang w:val="en-US" w:eastAsia="zh-CN" w:bidi="ar-SA"/>
    </w:rPr>
  </w:style>
  <w:style w:type="character" w:customStyle="1" w:styleId="56">
    <w:name w:val="style291"/>
    <w:qFormat/>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3.wmf"/><Relationship Id="rId35" Type="http://schemas.openxmlformats.org/officeDocument/2006/relationships/oleObject" Target="embeddings/oleObject13.bin"/><Relationship Id="rId34" Type="http://schemas.openxmlformats.org/officeDocument/2006/relationships/image" Target="media/image12.wmf"/><Relationship Id="rId33" Type="http://schemas.openxmlformats.org/officeDocument/2006/relationships/oleObject" Target="embeddings/oleObject12.bin"/><Relationship Id="rId32" Type="http://schemas.openxmlformats.org/officeDocument/2006/relationships/oleObject" Target="embeddings/oleObject11.bin"/><Relationship Id="rId31" Type="http://schemas.openxmlformats.org/officeDocument/2006/relationships/image" Target="media/image11.wmf"/><Relationship Id="rId30" Type="http://schemas.openxmlformats.org/officeDocument/2006/relationships/oleObject" Target="embeddings/oleObject10.bin"/><Relationship Id="rId3" Type="http://schemas.openxmlformats.org/officeDocument/2006/relationships/footnotes" Target="footnotes.xml"/><Relationship Id="rId29" Type="http://schemas.openxmlformats.org/officeDocument/2006/relationships/oleObject" Target="embeddings/oleObject9.bin"/><Relationship Id="rId28" Type="http://schemas.openxmlformats.org/officeDocument/2006/relationships/image" Target="media/image10.wmf"/><Relationship Id="rId27" Type="http://schemas.openxmlformats.org/officeDocument/2006/relationships/oleObject" Target="embeddings/oleObject8.bin"/><Relationship Id="rId26" Type="http://schemas.openxmlformats.org/officeDocument/2006/relationships/image" Target="media/image9.wmf"/><Relationship Id="rId25" Type="http://schemas.openxmlformats.org/officeDocument/2006/relationships/oleObject" Target="embeddings/oleObject7.bin"/><Relationship Id="rId24" Type="http://schemas.openxmlformats.org/officeDocument/2006/relationships/image" Target="media/image8.wmf"/><Relationship Id="rId23" Type="http://schemas.openxmlformats.org/officeDocument/2006/relationships/oleObject" Target="embeddings/oleObject6.bin"/><Relationship Id="rId22" Type="http://schemas.openxmlformats.org/officeDocument/2006/relationships/image" Target="media/image7.wmf"/><Relationship Id="rId21" Type="http://schemas.openxmlformats.org/officeDocument/2006/relationships/oleObject" Target="embeddings/oleObject5.bin"/><Relationship Id="rId20" Type="http://schemas.openxmlformats.org/officeDocument/2006/relationships/image" Target="media/image6.w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5.wmf"/><Relationship Id="rId17" Type="http://schemas.openxmlformats.org/officeDocument/2006/relationships/oleObject" Target="embeddings/oleObject3.bin"/><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wmf"/><Relationship Id="rId13" Type="http://schemas.openxmlformats.org/officeDocument/2006/relationships/oleObject" Target="embeddings/oleObject2.bin"/><Relationship Id="rId12" Type="http://schemas.openxmlformats.org/officeDocument/2006/relationships/image" Target="media/image1.w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mb-hk.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mb-hk</Template>
  <Company>航空学报杂志社</Company>
  <Pages>5</Pages>
  <Words>1169</Words>
  <Characters>6664</Characters>
  <Lines>55</Lines>
  <Paragraphs>15</Paragraphs>
  <TotalTime>2</TotalTime>
  <ScaleCrop>false</ScaleCrop>
  <LinksUpToDate>false</LinksUpToDate>
  <CharactersWithSpaces>7818</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2018-05-16T06:10:00Z</dcterms:created>
  <dc:creator>FHCLXB</dc:creator>
  <cp:lastModifiedBy>0。v</cp:lastModifiedBy>
  <cp:lastPrinted>2010-12-06T01:57:00Z</cp:lastPrinted>
  <dcterms:modified xsi:type="dcterms:W3CDTF">2021-02-22T07:23:52Z</dcterms:modified>
  <dc:title>中文版样板</dc:title>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255940708_cloud</vt:lpwstr>
  </property>
</Properties>
</file>